
<file path=[Content_Types].xml><?xml version="1.0" encoding="utf-8"?>
<Types xmlns="http://schemas.openxmlformats.org/package/2006/content-types">
  <Default Extension="jpg" ContentType="image/jp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"/>
        <w:gridCol w:w="7"/>
        <w:gridCol w:w="3772"/>
        <w:gridCol w:w="6027"/>
        <w:gridCol w:w="144"/>
        <w:gridCol w:w="20"/>
      </w:tblGrid>
      <w:tr w:rsidR="001F7EC0" w14:paraId="4269A5E4" w14:textId="77777777" w:rsidTr="001F7EC0">
        <w:tc>
          <w:tcPr>
            <w:tcW w:w="13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62"/>
              <w:gridCol w:w="283"/>
              <w:gridCol w:w="4368"/>
              <w:gridCol w:w="3849"/>
            </w:tblGrid>
            <w:tr w:rsidR="001F7EC0" w14:paraId="44E088C9" w14:textId="77777777" w:rsidTr="001F7EC0">
              <w:trPr>
                <w:trHeight w:val="86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14:paraId="5B578AEA" w14:textId="77777777" w:rsidR="00BD133B" w:rsidRDefault="001F7EC0">
                  <w:pPr>
                    <w:spacing w:after="0" w:line="240" w:lineRule="auto"/>
                  </w:pPr>
                  <w:r>
                    <w:rPr>
                      <w:noProof/>
                    </w:rPr>
                    <w:drawing>
                      <wp:inline distT="0" distB="0" distL="0" distR="0" wp14:anchorId="5264F9F6" wp14:editId="52923EB5">
                        <wp:extent cx="928884" cy="319488"/>
                        <wp:effectExtent l="0" t="0" r="0" b="0"/>
                        <wp:docPr id="1957664479" name="img3.jpg" descr="logo SNAS"/>
                        <wp:cNvGraphicFramePr/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1957664479" name="img3.jpg" descr="logo SNAS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928884" cy="319488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487910E5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119" w:type="dxa"/>
                    <w:right w:w="39" w:type="dxa"/>
                  </w:tcMar>
                  <w:vAlign w:val="center"/>
                </w:tcPr>
                <w:p w14:paraId="6789EB8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 xml:space="preserve">Kontrolné otázky pre subjekty plniace jednotlivé notifikačné požiadavky podľa zákona č. 146/2023 Z. z. o ochrane ovzdušia  </w:t>
                  </w:r>
                </w:p>
                <w:p w14:paraId="311D2E5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a vyhlášky č. 299/2023 Z. z.</w:t>
                  </w:r>
                </w:p>
              </w:tc>
            </w:tr>
            <w:tr w:rsidR="00BD133B" w14:paraId="7090FE31" w14:textId="77777777">
              <w:trPr>
                <w:trHeight w:val="311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74EC52D8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293321C8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29A3AC21" w14:textId="13E5262B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reg. člena:</w:t>
                  </w:r>
                  <w:r w:rsidRPr="001F7EC0">
                    <w:rPr>
                      <w:rFonts w:eastAsia="Cambria"/>
                      <w:color w:val="000000"/>
                    </w:rPr>
                    <w:t xml:space="preserve"> </w:t>
                  </w:r>
                  <w:r w:rsidR="001445C2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1445C2" w:rsidRPr="008F7700">
                    <w:rPr>
                      <w:bCs/>
                    </w:rPr>
                    <w:instrText xml:space="preserve"> FORMTEXT </w:instrText>
                  </w:r>
                  <w:r w:rsidR="001445C2" w:rsidRPr="008F7700">
                    <w:rPr>
                      <w:bCs/>
                    </w:rPr>
                  </w:r>
                  <w:r w:rsidR="001445C2" w:rsidRPr="008F7700">
                    <w:rPr>
                      <w:bCs/>
                    </w:rPr>
                    <w:fldChar w:fldCharType="separate"/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</w:rPr>
                    <w:fldChar w:fldCharType="end"/>
                  </w:r>
                </w:p>
              </w:tc>
              <w:tc>
                <w:tcPr>
                  <w:tcW w:w="3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159" w:type="dxa"/>
                  </w:tcMar>
                  <w:vAlign w:val="center"/>
                </w:tcPr>
                <w:p w14:paraId="070F49DB" w14:textId="14AEF577" w:rsidR="00BD133B" w:rsidRDefault="001F7EC0">
                  <w:pPr>
                    <w:spacing w:after="0" w:line="240" w:lineRule="auto"/>
                    <w:jc w:val="right"/>
                  </w:pPr>
                  <w:r>
                    <w:rPr>
                      <w:rFonts w:eastAsia="Cambria"/>
                      <w:b/>
                      <w:color w:val="000000"/>
                    </w:rPr>
                    <w:t>Číslo služby:</w:t>
                  </w:r>
                  <w:r w:rsidRPr="001F7EC0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1445C2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1445C2" w:rsidRPr="008F7700">
                    <w:rPr>
                      <w:bCs/>
                    </w:rPr>
                    <w:instrText xml:space="preserve"> FORMTEXT </w:instrText>
                  </w:r>
                  <w:r w:rsidR="001445C2" w:rsidRPr="008F7700">
                    <w:rPr>
                      <w:bCs/>
                    </w:rPr>
                  </w:r>
                  <w:r w:rsidR="001445C2" w:rsidRPr="008F7700">
                    <w:rPr>
                      <w:bCs/>
                    </w:rPr>
                    <w:fldChar w:fldCharType="separate"/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</w:rPr>
                    <w:fldChar w:fldCharType="end"/>
                  </w:r>
                  <w:r w:rsidRPr="001F7EC0">
                    <w:rPr>
                      <w:rFonts w:eastAsia="Cambria"/>
                      <w:bCs/>
                      <w:color w:val="000000"/>
                    </w:rPr>
                    <w:t xml:space="preserve">  </w:t>
                  </w:r>
                </w:p>
              </w:tc>
            </w:tr>
            <w:tr w:rsidR="00BD133B" w14:paraId="03019020" w14:textId="77777777">
              <w:trPr>
                <w:trHeight w:val="282"/>
              </w:trPr>
              <w:tc>
                <w:tcPr>
                  <w:tcW w:w="146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0574A161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665FB837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436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012AF5BE" w14:textId="24C800C5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Číslo osvedčenia:</w:t>
                  </w:r>
                  <w:r w:rsidRPr="001F7EC0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  <w:r w:rsidR="001445C2" w:rsidRPr="008F7700">
                    <w:rPr>
                      <w:bCs/>
                    </w:rPr>
                    <w:fldChar w:fldCharType="begin">
                      <w:ffData>
                        <w:name w:val="AR"/>
                        <w:enabled/>
                        <w:calcOnExit w:val="0"/>
                        <w:textInput>
                          <w:maxLength w:val="25"/>
                        </w:textInput>
                      </w:ffData>
                    </w:fldChar>
                  </w:r>
                  <w:r w:rsidR="001445C2" w:rsidRPr="008F7700">
                    <w:rPr>
                      <w:bCs/>
                    </w:rPr>
                    <w:instrText xml:space="preserve"> FORMTEXT </w:instrText>
                  </w:r>
                  <w:r w:rsidR="001445C2" w:rsidRPr="008F7700">
                    <w:rPr>
                      <w:bCs/>
                    </w:rPr>
                  </w:r>
                  <w:r w:rsidR="001445C2" w:rsidRPr="008F7700">
                    <w:rPr>
                      <w:bCs/>
                    </w:rPr>
                    <w:fldChar w:fldCharType="separate"/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  <w:noProof/>
                    </w:rPr>
                    <w:t> </w:t>
                  </w:r>
                  <w:r w:rsidR="001445C2" w:rsidRPr="008F7700">
                    <w:rPr>
                      <w:bCs/>
                    </w:rPr>
                    <w:fldChar w:fldCharType="end"/>
                  </w:r>
                  <w:r w:rsidRPr="001F7EC0">
                    <w:rPr>
                      <w:rFonts w:eastAsia="Cambria"/>
                      <w:bCs/>
                      <w:color w:val="000000"/>
                    </w:rPr>
                    <w:t xml:space="preserve"> </w:t>
                  </w:r>
                </w:p>
              </w:tc>
              <w:tc>
                <w:tcPr>
                  <w:tcW w:w="384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159" w:type="dxa"/>
                    <w:bottom w:w="39" w:type="dxa"/>
                    <w:right w:w="39" w:type="dxa"/>
                  </w:tcMar>
                  <w:vAlign w:val="center"/>
                </w:tcPr>
                <w:p w14:paraId="682232BE" w14:textId="77777777" w:rsidR="00BD133B" w:rsidRDefault="00BD133B">
                  <w:pPr>
                    <w:spacing w:after="0" w:line="240" w:lineRule="auto"/>
                  </w:pPr>
                </w:p>
              </w:tc>
            </w:tr>
          </w:tbl>
          <w:p w14:paraId="6E02C62F" w14:textId="77777777" w:rsidR="00BD133B" w:rsidRDefault="00BD133B">
            <w:pPr>
              <w:spacing w:after="0" w:line="240" w:lineRule="auto"/>
            </w:pPr>
          </w:p>
        </w:tc>
        <w:tc>
          <w:tcPr>
            <w:tcW w:w="20" w:type="dxa"/>
          </w:tcPr>
          <w:p w14:paraId="5EFA4659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BD133B" w14:paraId="39BB2DF7" w14:textId="77777777">
        <w:trPr>
          <w:trHeight w:val="373"/>
        </w:trPr>
        <w:tc>
          <w:tcPr>
            <w:tcW w:w="13" w:type="dxa"/>
          </w:tcPr>
          <w:p w14:paraId="6A0DE255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31B0D429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3772" w:type="dxa"/>
          </w:tcPr>
          <w:p w14:paraId="67C7F758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6027" w:type="dxa"/>
          </w:tcPr>
          <w:p w14:paraId="7D68CB9F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144" w:type="dxa"/>
          </w:tcPr>
          <w:p w14:paraId="38589F1A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3ADC8A87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1F7EC0" w14:paraId="2D2C2487" w14:textId="77777777" w:rsidTr="001F7EC0">
        <w:tc>
          <w:tcPr>
            <w:tcW w:w="13" w:type="dxa"/>
          </w:tcPr>
          <w:p w14:paraId="5CDF3D29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  <w:gridSpan w:val="4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309"/>
              <w:gridCol w:w="7641"/>
            </w:tblGrid>
            <w:tr w:rsidR="001F7EC0" w14:paraId="7DBCEE5E" w14:textId="77777777" w:rsidTr="001F7EC0">
              <w:trPr>
                <w:trHeight w:val="367"/>
              </w:trPr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3A455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  <w:sz w:val="24"/>
                    </w:rPr>
                    <w:t>Pojmy a skratky</w:t>
                  </w:r>
                </w:p>
              </w:tc>
            </w:tr>
            <w:tr w:rsidR="00BD133B" w14:paraId="1E3E5A4D" w14:textId="77777777">
              <w:trPr>
                <w:trHeight w:val="4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411823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zákon/zákon o ochrane ovzdušia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3EBE1BD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zákon č. 146/2023 Z. z. o ochrane ovzdušia a o zmene a doplnení niektorých zákonov (ďalej len „zákon / zákon o ochrane ovzdušia“)</w:t>
                  </w:r>
                </w:p>
              </w:tc>
            </w:tr>
            <w:tr w:rsidR="00BD133B" w14:paraId="25EBB3F5" w14:textId="77777777">
              <w:trPr>
                <w:trHeight w:val="68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91AFDF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vyhláška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7B8E875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vyhláška Ministerstva životného prostredia Slovenskej republiky č. 299/2023 Z. z., ktorou sa ustanovujú jednotlivé notifikačné požiadavky pre špecifický odbor oprávnených technických činností (ďalej len „vyhláška“)</w:t>
                  </w:r>
                </w:p>
              </w:tc>
            </w:tr>
            <w:tr w:rsidR="00BD133B" w14:paraId="15C6C8A5" w14:textId="77777777">
              <w:trPr>
                <w:trHeight w:val="474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E63884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osvedčenie o plnení </w:t>
                  </w:r>
                </w:p>
                <w:p w14:paraId="2B6F260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notifikačných požiadaviek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6213343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osvedčenie o zhode činnosti akreditovanej osoby s jednotlivými notifikačnými požiadavkami pre špecifickú oblasť oprávnených meraní, kalibrácií, skúšok a inšpekcií zhody   </w:t>
                  </w:r>
                </w:p>
              </w:tc>
            </w:tr>
            <w:tr w:rsidR="00BD133B" w14:paraId="51483C36" w14:textId="77777777">
              <w:trPr>
                <w:trHeight w:val="450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60C314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zdroj znečisťovania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1CCBCB7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stacionárny zdroj znečisťovania ovzdušia podľa § 2 ods. 1 písm. k) zákona o ochrane ovzdušia  </w:t>
                  </w:r>
                </w:p>
              </w:tc>
            </w:tr>
            <w:tr w:rsidR="00BD133B" w14:paraId="44999642" w14:textId="77777777">
              <w:trPr>
                <w:trHeight w:val="850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B3ACA1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OTČ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7968CD5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oprávnená technická činnosť – spoločný názov pre oprávnené meranie, oprávnenú kalibráciu, oprávnenú skúšku alebo oprávnenú inšpekciu zhody podľa prílohy č. 9 k zákonu o ochrane ovzdušia; ak nie je uvedené inak, skratka OTČ sa vzťahuje aj na subdodávku stáleho subdodávateľa </w:t>
                  </w:r>
                </w:p>
              </w:tc>
            </w:tr>
            <w:tr w:rsidR="00BD133B" w14:paraId="1874454B" w14:textId="77777777">
              <w:trPr>
                <w:trHeight w:val="88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326494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7ED6FB5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oprávnená osoba – právnická osoba alebo fyzická osoba – podnikateľ, ktorý spĺňa požiadavky na kompetenciu podľa § 58 ods. 3 zákona o ochrane ovzdušia a ktorý vykonáva odbery vzoriek, merania, kalibrácie alebo inšpekcie zhody na mieste a vyhodnocuje konečný výsledok OTČ </w:t>
                  </w:r>
                </w:p>
              </w:tc>
            </w:tr>
            <w:tr w:rsidR="00BD133B" w14:paraId="7AEA468A" w14:textId="77777777">
              <w:trPr>
                <w:trHeight w:val="914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3F93134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SUB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856899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stály subdodávateľ – právnická osoba alebo fyzická osoba – podnikateľ, ktorý spĺňa požiadavky na kompetenciu podľa § 58 ods. 13 zákona o ochrane ovzdušia a ktorý podľa charakteru OTČ vykonáva špecifické fyzikálno-chemické merania alebo analytické stanovenia odobratej vzorky</w:t>
                  </w:r>
                </w:p>
              </w:tc>
            </w:tr>
            <w:tr w:rsidR="00BD133B" w14:paraId="7FF5511E" w14:textId="77777777">
              <w:trPr>
                <w:trHeight w:val="890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8A11BA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 OO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27AF023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zodpovedná osoba oprávnenej osoby – vedúci technik, pracovník zodpovedný za kalibráciu alebo pracovník zodpovedný za inšpekciu zhody (inšpektor), ktorý má MŽP SR vydané osvedčenie zodpovednej osoby a ktorý má odbornú zodpovednosť za činnosti podľa § 58 ods. 3 písm. d) zákona o ochrane ovzdušia a § 4 ods. 2 vyhlášky </w:t>
                  </w:r>
                </w:p>
              </w:tc>
            </w:tr>
            <w:tr w:rsidR="00BD133B" w14:paraId="45728D13" w14:textId="77777777">
              <w:trPr>
                <w:trHeight w:val="930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135FB3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 SUB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EF4191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zodpovedná osoba stáleho subdodávateľa – vedúci chemik, ktorý je zodpovedný za technickú správnosť výsledku laboratórneho chemického kvantitatívneho alebo kvalitatívneho </w:t>
                  </w:r>
                  <w:r>
                    <w:rPr>
                      <w:rFonts w:eastAsia="Cambria"/>
                      <w:color w:val="000000"/>
                    </w:rPr>
                    <w:br/>
                    <w:t>analytického stanovenia a za špecifikáciu analytických podmienok odberu príslušných vzoriek podľa § 4 ods. 2 vyhlášky</w:t>
                  </w:r>
                </w:p>
              </w:tc>
            </w:tr>
            <w:tr w:rsidR="00BD133B" w14:paraId="6FE231B2" w14:textId="77777777">
              <w:trPr>
                <w:trHeight w:val="72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69AE67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IS OO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F8802D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informačný systém o oprávnených osobách a ich stálych subdodávateľoch podľa § 58 ods. 10 zákona o ochrane ovzdušia a § 10 vyhlášky; rozsah informácií je uvedený v prílohe č. 3 k vyhláške, portál  </w:t>
                  </w:r>
                  <w:hyperlink r:id="rId8" w:history="1">
                    <w:r>
                      <w:rPr>
                        <w:rFonts w:eastAsia="Cambria"/>
                        <w:color w:val="0000FF"/>
                        <w:u w:val="single"/>
                      </w:rPr>
                      <w:t>http://isoo.sazp.sk/</w:t>
                    </w:r>
                  </w:hyperlink>
                </w:p>
              </w:tc>
            </w:tr>
            <w:tr w:rsidR="00BD133B" w14:paraId="5C32BAAF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39964F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SL/KL/IO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3EC30F6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skúšobné laboratórium/kalibračné laboratórium/inšpekčný orgán</w:t>
                  </w:r>
                </w:p>
              </w:tc>
            </w:tr>
            <w:tr w:rsidR="00BD133B" w14:paraId="4361E4A2" w14:textId="77777777">
              <w:trPr>
                <w:trHeight w:val="48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2130A45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621E66F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kompetentný akreditačný orgán, ktorý je signatárom EA-MLA pre oblasť SL/KL/IO alebo je signatárom ILAC-MRA pre oblasť SL/KL</w:t>
                  </w:r>
                </w:p>
              </w:tc>
            </w:tr>
            <w:tr w:rsidR="00BD133B" w14:paraId="33534773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1D8CE3D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AMS-E/KO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410D391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automatizovaný merací systém emisií/kvality ovzdušia</w:t>
                  </w:r>
                </w:p>
              </w:tc>
            </w:tr>
            <w:tr w:rsidR="00BD133B" w14:paraId="141EDAC8" w14:textId="77777777">
              <w:trPr>
                <w:trHeight w:val="746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1CE8CD7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štatutárny zástupca </w:t>
                  </w:r>
                </w:p>
                <w:p w14:paraId="2A1E002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BF9AAE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osoba, ktorá je štatutárnym orgánom alebo je osobou splnomocnenou konať v mene štatutárneho orgánu, ktorá v mene OO/SUB vlastnoručne a/alebo elektronicky podpisuje správu, protokol, certifikát alebo iný zodpovedajúci doklad o výsledku OTČ  </w:t>
                  </w:r>
                </w:p>
              </w:tc>
            </w:tr>
            <w:tr w:rsidR="00BD133B" w14:paraId="3A673049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7EBBE33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17020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909073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STN EN ISO/IEC 17020:2012 (EN ISO/IEC 17020:2012)</w:t>
                  </w:r>
                </w:p>
              </w:tc>
            </w:tr>
            <w:tr w:rsidR="00BD133B" w14:paraId="0747F887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23B42FC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17025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29A5F5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STN EN ISO/IEC 17025:2018 (EN ISO/IEC 17025:2017)</w:t>
                  </w:r>
                </w:p>
              </w:tc>
            </w:tr>
            <w:tr w:rsidR="00BD133B" w14:paraId="6C46B284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6F1612C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IPP 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3CDC58C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interný pracovný postup alebo iný zodpovedajúci dokument bez ohľadu na jeho názov</w:t>
                  </w:r>
                </w:p>
              </w:tc>
            </w:tr>
            <w:tr w:rsidR="00BD133B" w14:paraId="7D10E702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6F3B653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TPP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4A5F0B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technicko-prevádzkové parametre objektu OTČ </w:t>
                  </w:r>
                </w:p>
              </w:tc>
            </w:tr>
            <w:tr w:rsidR="00BD133B" w14:paraId="61E28BE7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C7B36F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OM/RM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6DF818F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oprávnená metodika/ referenčná oprávnená metodika</w:t>
                  </w:r>
                </w:p>
              </w:tc>
            </w:tr>
            <w:tr w:rsidR="00BD133B" w14:paraId="16E2A114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4B1E048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IM 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59A12A5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interná metodika, interná norma alebo iný obdobný interný dokument</w:t>
                  </w:r>
                </w:p>
              </w:tc>
            </w:tr>
            <w:tr w:rsidR="00BD133B" w14:paraId="6CABF564" w14:textId="77777777">
              <w:trPr>
                <w:trHeight w:val="242"/>
              </w:trPr>
              <w:tc>
                <w:tcPr>
                  <w:tcW w:w="23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0F4A42B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/</w:t>
                  </w:r>
                </w:p>
              </w:tc>
              <w:tc>
                <w:tcPr>
                  <w:tcW w:w="7642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2EED9CF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význam lomky v požiadavke „a/alebo“</w:t>
                  </w:r>
                </w:p>
              </w:tc>
            </w:tr>
            <w:tr w:rsidR="001F7EC0" w14:paraId="3E50AF1B" w14:textId="77777777" w:rsidTr="001F7EC0">
              <w:trPr>
                <w:trHeight w:val="570"/>
              </w:trPr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1BF1DD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 stĺpci „Požiadavka“ sú jednotlivé notifikačné požiadavky uvedené v upravenom rozsahu (skrátené, zjednodušené); </w:t>
                  </w:r>
                  <w:r>
                    <w:rPr>
                      <w:rFonts w:eastAsia="Cambria"/>
                      <w:color w:val="000000"/>
                    </w:rPr>
                    <w:br/>
                    <w:t>na účel posúdenia je potrebné uplatňovať úplné znenie požiadavky podľa platného znenia daného predpisu!</w:t>
                  </w:r>
                </w:p>
              </w:tc>
            </w:tr>
            <w:tr w:rsidR="001F7EC0" w14:paraId="59790D23" w14:textId="77777777" w:rsidTr="001F7EC0">
              <w:trPr>
                <w:trHeight w:val="818"/>
              </w:trPr>
              <w:tc>
                <w:tcPr>
                  <w:tcW w:w="2309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59" w:type="dxa"/>
                    <w:left w:w="39" w:type="dxa"/>
                    <w:bottom w:w="39" w:type="dxa"/>
                    <w:right w:w="39" w:type="dxa"/>
                  </w:tcMar>
                </w:tcPr>
                <w:p w14:paraId="385A62C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 stĺpci „Miesto PK-OTČ, IPP, poznámky “ sa uvádza označenie a bod, odsek PK-OTČ, IPP alebo iného riadeného interného/externého dokumentu, kde je zdokumentované splnenie, alebo v ktorom sú podrobnosti o riešení príslušnej 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notifikačnej požiadavky a iné údaje posudzovateľa/experta, ktoré považuje za potrebné uviesť. </w:t>
                  </w:r>
                </w:p>
              </w:tc>
            </w:tr>
          </w:tbl>
          <w:p w14:paraId="13F9CBB6" w14:textId="77777777" w:rsidR="00BD133B" w:rsidRDefault="00BD133B">
            <w:pPr>
              <w:spacing w:after="0" w:line="240" w:lineRule="auto"/>
            </w:pPr>
          </w:p>
        </w:tc>
        <w:tc>
          <w:tcPr>
            <w:tcW w:w="20" w:type="dxa"/>
          </w:tcPr>
          <w:p w14:paraId="3659C6CB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BD133B" w14:paraId="142CED2B" w14:textId="77777777">
        <w:trPr>
          <w:trHeight w:val="367"/>
        </w:trPr>
        <w:tc>
          <w:tcPr>
            <w:tcW w:w="13" w:type="dxa"/>
          </w:tcPr>
          <w:p w14:paraId="11820D29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53FA7A0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3772" w:type="dxa"/>
          </w:tcPr>
          <w:p w14:paraId="360E74C6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6027" w:type="dxa"/>
          </w:tcPr>
          <w:p w14:paraId="63A2ACFD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144" w:type="dxa"/>
          </w:tcPr>
          <w:p w14:paraId="72D356AD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30B112D9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1F7EC0" w14:paraId="670F5538" w14:textId="77777777" w:rsidTr="001F7EC0">
        <w:tc>
          <w:tcPr>
            <w:tcW w:w="13" w:type="dxa"/>
            <w:gridSpan w:val="5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375"/>
              <w:gridCol w:w="3922"/>
              <w:gridCol w:w="508"/>
              <w:gridCol w:w="507"/>
              <w:gridCol w:w="3633"/>
            </w:tblGrid>
            <w:tr w:rsidR="001F7EC0" w14:paraId="6B7D6A2E" w14:textId="77777777" w:rsidTr="001F7EC0">
              <w:trPr>
                <w:trHeight w:val="262"/>
              </w:trPr>
              <w:tc>
                <w:tcPr>
                  <w:tcW w:w="1378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93586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I. časť Jednotlivé notifikačné požiadavky podľa zákona o ochrane ovzdušia</w:t>
                  </w:r>
                </w:p>
              </w:tc>
            </w:tr>
            <w:tr w:rsidR="00BD133B" w14:paraId="595CBA7D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5F48C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ods. ...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864B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Požiadavka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DB4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BF868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997A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Miesto PK-OTČ, IPP, poznámky</w:t>
                  </w:r>
                </w:p>
              </w:tc>
            </w:tr>
            <w:tr w:rsidR="001F7EC0" w14:paraId="2C5592AB" w14:textId="77777777" w:rsidTr="001F7EC0">
              <w:trPr>
                <w:trHeight w:val="39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6B23C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príloha č. 9</w:t>
                  </w:r>
                </w:p>
                <w:p w14:paraId="0A4970E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 k zákonu 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7C0F7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v PK-OTČ uvedené,</w:t>
                  </w:r>
                </w:p>
              </w:tc>
            </w:tr>
            <w:tr w:rsidR="00BD133B" w14:paraId="2ACA7687" w14:textId="77777777">
              <w:trPr>
                <w:trHeight w:val="4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8829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E796C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 na aké účely je PK-OTČ vydaná (§ 3 ods. 5</w:t>
                  </w:r>
                </w:p>
                <w:p w14:paraId="2A8F3C2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   písm. a) vyhlášky) a  jeho pôsobnosť na: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03C6C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ED06D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2B9A4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26EA9D47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31DFA0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CDB0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odbory OTČ (údaje bod C IS OO),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D4ACC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9105E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C516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73E5712E" w14:textId="77777777">
              <w:trPr>
                <w:trHeight w:val="41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A078A0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03EB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– objekty oprávneného merania emisií (údaje </w:t>
                  </w:r>
                </w:p>
                <w:p w14:paraId="3FB2828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bod D IS OO),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45D6D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5014F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40B17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11FA0E1F" w14:textId="77777777">
              <w:trPr>
                <w:trHeight w:val="6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33E613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E443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 metodiky OTČ(údaje body E až H IS OO,</w:t>
                  </w:r>
                </w:p>
                <w:p w14:paraId="3C5AC4B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usmernenie MŽP SR o uplatňovaní návrhov</w:t>
                  </w:r>
                </w:p>
                <w:p w14:paraId="013AAF0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noriem) 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1)</w:t>
                  </w:r>
                  <w:r>
                    <w:rPr>
                      <w:rFonts w:eastAsia="Cambria"/>
                      <w:color w:val="000000"/>
                    </w:rPr>
                    <w:t xml:space="preserve">?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5958A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AA4EC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9D7E1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03E39DC4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FC7AB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</w:t>
                  </w:r>
                </w:p>
                <w:p w14:paraId="30FD112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ods. 2 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8772E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OO/SUB právnickou osobou/fyzickou osobou – podnikateľom (platný doklad o právnej subjektivite, údaje bod A.1/B.1 IS OO)?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4F3C0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BE3F4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EF1E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3892055" w14:textId="77777777">
              <w:trPr>
                <w:trHeight w:val="17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28101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3 písm. a)</w:t>
                  </w:r>
                </w:p>
                <w:p w14:paraId="71FD27E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SUB §20 ods. 16 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F1A17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(žiada) OO/SUB osvedčenie o akreditácii vydané kompetentným AO, ktorého rozsah pokrýva najmenej rozsah OTČ (údaje bod A.4/B.4 IS OO)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OO:   SL – ISO/IEC 17025? </w:t>
                  </w:r>
                </w:p>
                <w:p w14:paraId="2BCB26B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SUB: SL –  ISO/IEC 17025?</w:t>
                  </w:r>
                  <w:r>
                    <w:rPr>
                      <w:rFonts w:eastAsia="Cambria"/>
                      <w:color w:val="000000"/>
                    </w:rPr>
                    <w:br/>
                    <w:t>OO:   KL – ISO/IEC 17025?</w:t>
                  </w:r>
                  <w:r>
                    <w:rPr>
                      <w:rFonts w:eastAsia="Cambria"/>
                      <w:color w:val="000000"/>
                    </w:rPr>
                    <w:br/>
                    <w:t>OO:   IO – ISO/IEC 17020?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99434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B7AE6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964B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09D2946" w14:textId="77777777">
              <w:trPr>
                <w:trHeight w:val="6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A601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 3 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34BB3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(žiada) OO/SUB o osvedčenie o plnení notifikačných požiadaviek vydané SNAS na vykonávané OTČ (údaje bod A.4/B.4 IS OO)?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FE8E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BE46E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220B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179608E" w14:textId="77777777">
              <w:trPr>
                <w:trHeight w:val="120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54FC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3 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1531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osvedčenie o živnostenskom oprávnení na viazanú živnosť podľa položky 78 v prílohe č. 2 k živnostenskému zákonu č. 455/1991 Zb. v platnom znení na zavedené odbory OTČ (údaje bod A.5/B.5 IS OO)?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AE5B9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FDC5A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9501F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832EED0" w14:textId="77777777">
              <w:trPr>
                <w:trHeight w:val="16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7A232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13 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A30A1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SUB živnostenské oprávnenie na ním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subdodávané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činnosti (služby), ktoré sú  podnikateľskou,  činnosťou a/alebo má doklad  o možnosti  vykonávať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subdodávané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činnosti pre tretie osoby podľa právnych predpisov SR alebo štátu, v ktorom je usadený (údaje bod B.5 IS OO)?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9C647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A865F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5CE7B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064BFE0" w14:textId="77777777">
              <w:trPr>
                <w:trHeight w:val="11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00816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3 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0E5B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Zamestnáva OO/SUB v pracovnom pomere alebo obdobnom pracovnom vzťahu najmenej jednu ZO, ktorý má technickú </w:t>
                  </w:r>
                  <w:r>
                    <w:rPr>
                      <w:rFonts w:eastAsia="Cambria"/>
                      <w:color w:val="000000"/>
                    </w:rPr>
                    <w:lastRenderedPageBreak/>
                    <w:t>zodpovednosť za ním vykonávané (riadené) OTČ (údaje bod A.3/B.3 IS OO)?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2A930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562CD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2CC4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6DA479E" w14:textId="77777777" w:rsidTr="001F7EC0">
              <w:trPr>
                <w:trHeight w:val="494"/>
              </w:trPr>
              <w:tc>
                <w:tcPr>
                  <w:tcW w:w="1378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21D1A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v systéme manažérstva zavedené a dôsledne preveruje, či každá jednotlivá ZO OO plní povinnosti, ktoré ustanovuje § 58 ods. 4 zákona o ochrane ovzdušia,  že ZO OO:</w:t>
                  </w:r>
                </w:p>
              </w:tc>
            </w:tr>
            <w:tr w:rsidR="00BD133B" w14:paraId="39D662E5" w14:textId="77777777">
              <w:trPr>
                <w:trHeight w:val="6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FA62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56 ods. 2 písm. a) piaty bod a ods. 7 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AA236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je bezúhonná?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81C27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2C6B6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2112A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3724EF7" w14:textId="77777777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CC22E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25A7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nesmie vykonávať OTČ, ak písomne požiadala o zrušenie osvedčenia?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E670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6F6D0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B76A3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830A741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4C4029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6241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3.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nesmie vykonávať OTČ, ak je dôvodná pochybnosť, že osvedčenie ZO získala na základe vedome nesprávnych a klamlivých údajov?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E2320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0A5706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6456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3E5C897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8D3C9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5AF7E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4.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nesmie uviesť v správe alebo v inom zodpovedajúcom doklade o výsledku OTČ vedome nesprávne a klamlivé údaje?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E51A7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35B82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E57C7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011D895" w14:textId="77777777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D0207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5390B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5.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nesmie opakovane a napriek upozorneniu MŽP SR porušiť povinnosti ZO?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E3DC4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8760A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4732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35E9652" w14:textId="77777777">
              <w:trPr>
                <w:trHeight w:val="6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EC84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56 ods. 7 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671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nesmie vykonávať OTČ, pre ktorú podala žiadosť o zúženie rozsahu osvedčenia ZO odo dňa podania žiadosti na MŽP SR?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81467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79001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049F4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D8FD8FB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B99E7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01B49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3.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musí vykonať účinné opatrenia na nápravu, ak bola MŽP SR upozornená na porušenie povinnosti ZO?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79F1E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F41033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25B4A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BF9E698" w14:textId="77777777">
              <w:trPr>
                <w:trHeight w:val="6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841A7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56 ods. 7 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F8BFE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nesmie vykonávať OTČ (vôbec), ak má MŽP SR pozastavenú platnosť osvedčenia ZO (celkom, alebo na určené OTČ)?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1E76F0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9BB65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FDE8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60BCA72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103C7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CACF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musí preukázať svoje oprávnenie a plnenie požiadaviek na vykonanie danej OTČ na požiadanie konajúceho orgánu štátnej správy?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B49D1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7FAF33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50710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9C25B5D" w14:textId="77777777">
              <w:trPr>
                <w:trHeight w:val="87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228C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f)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C3CD9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musí preukazovať opakovane svoju osobitnú odbornú spôsobilosť na vyzvanie MŽP SR vrátane účasti na odbornej príprave a zloženia skúšky?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B4071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81B1F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95394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355DE0D" w14:textId="77777777">
              <w:trPr>
                <w:trHeight w:val="7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37D61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h)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1C883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musí poskytnúť na vyzvanie orgánu štátnej správy/poverenej organizácie podklady a ďalšie informácie potrebné pre dohľad?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A1B23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3ECFD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B7EEE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5A9E6E7" w14:textId="77777777">
              <w:trPr>
                <w:trHeight w:val="12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347E6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l)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E1FBA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musí oznámiť MŽP SR do desiatich kalendárnych dní zmeny údajov, dokladov a podmienok, na ktorých základe bolo vydané osvedčenie ZO vrátane ukončenia pracovného pomeru/vzťahu?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7F0A8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C3E25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CF02C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106EF14" w14:textId="77777777" w:rsidTr="001F7EC0">
              <w:trPr>
                <w:trHeight w:val="5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0C139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97D3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v systéme manažérstva zavedené a dôsledne preveruje, či plní povinnosti, ktoré ustanovuje pre OO § 58 ods. 4 zákona o ochrane ovzdušia/pre SUB § 58 ods. 13 zákona ochrane ovzdušia, že:</w:t>
                  </w:r>
                </w:p>
              </w:tc>
            </w:tr>
            <w:tr w:rsidR="00BD133B" w14:paraId="5904BDAE" w14:textId="77777777">
              <w:trPr>
                <w:trHeight w:val="136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0EB52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4929D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dodržiava požiadavky na špecifickú oblasť zavedených OTČ, ktoré sú podrobnejšie uvedené v  príslušných bodoch PK-OTČ alebo v špecifických IPP  v členení podľa požiadaviek, ktoré sú uvedené v § 58 ods. 4 písm. a) zákona ochrane ovzdušia?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D6A9D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E98A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73796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9209384" w14:textId="77777777">
              <w:trPr>
                <w:trHeight w:val="9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ED999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295C5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    má na danú  OTČ platné osvedčenie o akreditácii podľa § 58 ods. 4 písm. b), SUB § 58 ods. 13 písm. a) zákona o ochrane ovzdušia v rozsahu  podľa § 3 ods. 1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C766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C50B6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5294B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E60C4CF" w14:textId="77777777">
              <w:trPr>
                <w:trHeight w:val="4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C7F0AA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688F1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    má na danú  OTČ platné  osvedčenie o plnení notifikačných požiadaviek?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45227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481E4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BE44C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F459DDF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6B0D1E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2E90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3.    nevykoná  OTČ, pre ktorú bola platnosť osvedčenia o akreditácii/osvedčenia o plnení notifikačných požiadaviek zrušená/pozastavená?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2079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BB3F3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741B3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057E55FD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C63C0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954A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jednotlivá OTČ je vykonaná podľa</w:t>
                  </w:r>
                </w:p>
              </w:tc>
            </w:tr>
            <w:tr w:rsidR="00BD133B" w14:paraId="179121CD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B56DFA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48E9F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     dokumentácie daného objektu OTČ a podmienok určených súhlasom/povolením?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4498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C66F4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A7D48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194568B3" w14:textId="77777777">
              <w:trPr>
                <w:trHeight w:val="4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A7862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79294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     </w:t>
                  </w:r>
                  <w:r>
                    <w:rPr>
                      <w:rFonts w:eastAsia="Cambria"/>
                      <w:color w:val="000000"/>
                    </w:rPr>
                    <w:t>požiadaviek určených osobitnými predpismi?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32902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D0AA1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1B101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2A37C6D5" w14:textId="77777777">
              <w:trPr>
                <w:trHeight w:val="11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CE57C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AEC8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3.     platných technických noriem/ špecifikácií a validovaných/verifikovaných pracovných postupov vrátane odporúčaných požiadaviek, ak náležitou validáciou nie je potvrdené, že iné alternatívne/vlastné postupy sú ekvivalentné?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1FB79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D3654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E09EC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F7EC0" w14:paraId="2D3C1257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D395F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2E2F7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jednotlivá OTČ sa vykoná len prostredníctvom takej ZO, ktorá okrem požiadaviek podľa § 56 ods. 7 zákona o ochrane ovzdušia súčasne</w:t>
                  </w:r>
                </w:p>
              </w:tc>
            </w:tr>
            <w:tr w:rsidR="00BD133B" w14:paraId="1D73C328" w14:textId="77777777">
              <w:trPr>
                <w:trHeight w:val="4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984C79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BAB8F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>    </w:t>
                  </w:r>
                  <w:r>
                    <w:rPr>
                      <w:rFonts w:eastAsia="Cambria"/>
                      <w:color w:val="000000"/>
                    </w:rPr>
                    <w:t>OO: má platné osvedčenie ZO OO,</w:t>
                  </w:r>
                </w:p>
                <w:p w14:paraId="4357A5A4" w14:textId="77777777" w:rsidR="00BD133B" w:rsidRDefault="001F7EC0">
                  <w:pPr>
                    <w:spacing w:after="0" w:line="240" w:lineRule="auto"/>
                    <w:ind w:left="303"/>
                  </w:pPr>
                  <w:r>
                    <w:rPr>
                      <w:rFonts w:eastAsia="Cambria"/>
                      <w:color w:val="000000"/>
                    </w:rPr>
                    <w:t>SUB: je na danú činnosť kompetentná?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A555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429303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2AA11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F7EC0" w14:paraId="182FA19A" w14:textId="77777777" w:rsidTr="001F7EC0">
              <w:trPr>
                <w:trHeight w:val="4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12A567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60526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    je uvedená v osvedčení o akreditácii/v osvedčení o plnení notifikačných požiadaviek/v inom zodpovedajúcom dokumente systému manažérstva ako</w:t>
                  </w:r>
                </w:p>
              </w:tc>
            </w:tr>
            <w:tr w:rsidR="00BD133B" w14:paraId="7A09965B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575B59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84D5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 – osoba spôsobilá vyjadrovať názory a interpretácie?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9B943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991CFC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DC0DC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42786549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DA260E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F2D0D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KL – pracovník zodpovedný za kalibráciu?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417A5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FFB0C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2D934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75A2C544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D26E79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E4E05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IO –zamestnanec zodpovedný za inšpekciu?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7F2EE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37A18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3C555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082939B9" w14:textId="77777777">
              <w:trPr>
                <w:trHeight w:val="7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76B9A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BD81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preukazuje svoje oprávnenie a plnenie požiadaviek na požiadanie orgánu štátnej správy?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1473E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B0442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3486E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7BED10F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9818D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g)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FDD78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plní opatrenia na nápravu určené MŽP SR, ak orgány štátnej správy/ MŽP SR poverená organizácia/SNAS zistil nedostatky vo vykonávaní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41632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86A41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51F20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569C335" w14:textId="77777777">
              <w:trPr>
                <w:trHeight w:val="7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66F01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h)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63CD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poskytuje na vyzvanie orgánu štátnej správy/poverenej organizácie podklady a ďalšie informácie potrebné pre dohľad nad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28AF5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DB6F0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3F31E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2FBFE07" w14:textId="77777777">
              <w:trPr>
                <w:trHeight w:val="7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57297C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i)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34963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   uvádza v správe, protokole, certifikáte alebo v inom zodpovedajúcom doklade o výsledkoch OTČ/subdodávky OTČ pravdivé údaje?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7474C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B1EA2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71133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046E50C" w14:textId="77777777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4D177A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8A815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    plní požiadavky na náležitosti, označovanie a podpisovanie správy dokladu o výsledku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91585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F640F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64C3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9305D3C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CDDBF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j)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D88E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spresňuje a dopĺňa údaje v správe, protokole, certifikáte ... o výsledkoch OTČ na vyžiadanie orgánu štátnej správy?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FAA3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26F549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0C5BF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B00013E" w14:textId="77777777">
              <w:trPr>
                <w:trHeight w:val="4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586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k)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AC8C6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  <w:r>
                    <w:rPr>
                      <w:rFonts w:eastAsia="Cambria"/>
                      <w:color w:val="000000"/>
                      <w:sz w:val="14"/>
                    </w:rPr>
                    <w:t xml:space="preserve">    </w:t>
                  </w:r>
                  <w:r>
                    <w:rPr>
                      <w:rFonts w:eastAsia="Cambria"/>
                      <w:color w:val="000000"/>
                    </w:rPr>
                    <w:t>oznamuje bezodkladne SNAS zmeny dokumentácie systému manažérstva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936A7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692F2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2BAA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D63948D" w14:textId="77777777">
              <w:trPr>
                <w:trHeight w:val="60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3CA088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E768B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    vykonáva činnosti mimo rozsahu flexibilnej akreditácie až po vydaní povolenia podľa § 58 zákona o ochrane ovzdušia a § 15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A9BA4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5C28A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90A05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80D5CB0" w14:textId="77777777">
              <w:trPr>
                <w:trHeight w:val="13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46BD9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l)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E31D1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oznamuje MŽP SR do 10 kalendárnych dní zrušenie/pozastavenie platnosti/ostatné zmeny osvedčenia o akreditácii/o plnení notifikačných požiadaviek /živnostenského oprávnenia /SUB a/ alebo iného oprávnenia na poskytovanie služieb?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DF1AA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0D32D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64E76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5C8060F" w14:textId="77777777">
              <w:trPr>
                <w:trHeight w:val="7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A9AD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m)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7A474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oznamuje SNAS do 10 kalendárnych dní zrušenie, pozastavenie platnosti a ostatné zmeny osvedčenia o akreditácii zahraničného AO?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0C798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69F25F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80E46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C326354" w14:textId="77777777">
              <w:trPr>
                <w:trHeight w:val="9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9D4CD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n)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E9969F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aktualizuje osvedčenie o akreditácii/o plnení notifikačných požiadaviek podľa nových/zmenených noriem do 3 rokov alebo do lehoty určenej SNAS, ak je kratšia?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83C3E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FE9F0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28899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2AB5A5F" w14:textId="77777777" w:rsidTr="001F7EC0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197DB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7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F7793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zavedené a pre každú jednotlivú OTČ plní jednotlivé notifikačné požiadavky na správu, protokol, certifikát alebo iný zodpovedajúci doklad o výsledku OTČ, že každý doklad o výsledku OTČ</w:t>
                  </w:r>
                </w:p>
              </w:tc>
            </w:tr>
            <w:tr w:rsidR="00BD133B" w14:paraId="5AD466F0" w14:textId="77777777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B6BE2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AA07F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dokladom na úradné účely konania pred povoľujúcim orgánom a inšpekciou?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000C6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E8D9D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FA8BD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57A9765" w14:textId="77777777">
              <w:trPr>
                <w:trHeight w:val="13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7DF43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0F5C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sa na úradné účely predkladá v štátnom jazyku a/alebo ak sa so zákazníkom dohodne vyhotovenie v inom jazyku,  že sa zákazník upozorní na to, že na úradné účely musí byť predložený aj úradný preklad do štátneho jazyka?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60E36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01B81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0149D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E12E973" w14:textId="77777777">
              <w:trPr>
                <w:trHeight w:val="7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0ED2E3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BD161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musí spĺňať náležitosti podľa § 9 a prílohy č. 2 vyhlášky, pričom podrobnosti o zavedení sa zdokumentujú v samostatnej časti  PK-OTČ a IPP?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05896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7644A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A35D40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0CD918D" w14:textId="77777777">
              <w:trPr>
                <w:trHeight w:val="8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92DEB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7792D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označený notifikačnou značkou a akreditačnou značkou a/alebo kombinovanou akreditačnou značkou a sú dodržané požiadavky SNAS na ich používanie?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47F81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05BC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160BB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DA76DE6" w14:textId="77777777">
              <w:trPr>
                <w:trHeight w:val="10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55AF0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  <w:r>
                    <w:rPr>
                      <w:rFonts w:eastAsia="Cambria"/>
                      <w:color w:val="000000"/>
                    </w:rPr>
                    <w:br/>
                    <w:t>bod 1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28937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podpísaný  štatutárnym zástupcom (A.2/B.2 IS OO) vlastnoručne, ak ide o listinnú podobu, a/alebo zaručeným elektronickým podpisom, ak ide o elektronický dokument?  (ak ZO je štatutárnym zástupcom, podpisuje len 1 x)*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DC94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0F26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54F0D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22BE3C4" w14:textId="77777777">
              <w:trPr>
                <w:trHeight w:val="11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2FE09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  <w:r>
                    <w:rPr>
                      <w:rFonts w:eastAsia="Cambria"/>
                      <w:color w:val="000000"/>
                    </w:rPr>
                    <w:br/>
                    <w:t>bod 2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7674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podpísaný príslušnou ZO OO/ZO SUB (A.3/B.3 ISOO) vlastnoručne, ak ide o listinnú podobu, a/alebo elektronickým podpisom (zaručený, alebo „obyčajný“) , ak ide o elektronický dokument? (*)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D2F78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A6DAD0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318D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FFF8663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8CDA7E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8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E15C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sa pred vydaním dôsledne a preukázateľne skontroluje, či sú bez pochybností splnené požiadavky na platnosť na úradné účely?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85CE6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4D1D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79C17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4413328" w14:textId="77777777">
              <w:trPr>
                <w:trHeight w:val="4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D3589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9</w:t>
                  </w:r>
                  <w:r>
                    <w:rPr>
                      <w:rFonts w:eastAsia="Cambria"/>
                      <w:color w:val="000000"/>
                    </w:rPr>
                    <w:br/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F9428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Zodpovedá OO/SUB za škodu, ktorú spôsobil v súvislosti s vykonaním OTČ na úradné účely?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7B554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3128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69C1E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4966E03" w14:textId="77777777">
              <w:trPr>
                <w:trHeight w:val="9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5456C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§ 58 ods. 9</w:t>
                  </w:r>
                  <w:r>
                    <w:rPr>
                      <w:rFonts w:eastAsia="Cambria"/>
                      <w:color w:val="000000"/>
                    </w:rPr>
                    <w:br/>
                    <w:t>písm. b)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91000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zavedené a plní, že zodpovedá aj za škodu, ktorú spôsobili osoby, ktoré konali v jeho mene ako jej zamestnanci alebo ako zástupcovia na základe plnomocenstva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C000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5A492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B4BBD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31CD0FC" w14:textId="77777777" w:rsidTr="001F7EC0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07333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§ 58 ods. 9 písm. c) a </w:t>
                  </w:r>
                  <w:r>
                    <w:rPr>
                      <w:rFonts w:eastAsia="Cambria"/>
                      <w:color w:val="000000"/>
                    </w:rPr>
                    <w:br/>
                    <w:t>§ 58 ods. 13 písm. g)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43D14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finančné krytie svojej zodpovednosti za škodu, ktorá zodpovedá výške škody, ktorá by mohla vzniknúť v súvislosti s výkonom OTČ?</w:t>
                  </w:r>
                </w:p>
              </w:tc>
            </w:tr>
            <w:tr w:rsidR="00BD133B" w14:paraId="180B1520" w14:textId="77777777">
              <w:trPr>
                <w:trHeight w:val="13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A510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10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4431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zavedené a bezodkladne sprístupňuje zákazníkom a orgánom  štátnej správy informácie o OTČ ako službách v rozsahu podľa prílohy č. 2 k vyhláške a prostredníctvom na to určeného informačného systému  IS OO?  (</w:t>
                  </w:r>
                  <w:hyperlink r:id="rId9" w:history="1">
                    <w:r>
                      <w:rPr>
                        <w:rFonts w:eastAsia="Cambria"/>
                        <w:i/>
                        <w:color w:val="0000FF"/>
                        <w:u w:val="single"/>
                      </w:rPr>
                      <w:t>http://isoo.sazp.sk</w:t>
                    </w:r>
                  </w:hyperlink>
                  <w:r>
                    <w:rPr>
                      <w:rFonts w:eastAsia="Cambria"/>
                      <w:color w:val="000000"/>
                    </w:rPr>
                    <w:t>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9E2A8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D3970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56A52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530E4E6" w14:textId="77777777">
              <w:trPr>
                <w:trHeight w:val="120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C36309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10 a § 58 ods. 13 písm. h)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F2BAA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SUB zavedené a bezodkladne oznamuje OO, pre ktoré vykonáva subdodávky informácie a ich zmeny, ktoré OO následne sprístupňuje zákazníkom a orgánom  štátnej správy o SUB OTČ ako službách v rozsahu podľa prílohy č. 3 k vyhláške?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EFF36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58D87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74E2E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080A001" w14:textId="77777777" w:rsidTr="001F7EC0">
              <w:trPr>
                <w:trHeight w:val="262"/>
              </w:trPr>
              <w:tc>
                <w:tcPr>
                  <w:tcW w:w="1378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CA1B8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II. časť Zásady výkonu oprávnených meraní podľa prílohy č. 10 k zákonu o ochrane ovzdušia</w:t>
                  </w:r>
                </w:p>
              </w:tc>
            </w:tr>
            <w:tr w:rsidR="00BD133B" w14:paraId="7E3AD8C1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72D3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Zásada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F660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Požiadavka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5B32A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7B3FFF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Times New Roman" w:hAnsi="Times New Roman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6FC73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Miesto PK-OTČ, IPP, poznámky</w:t>
                  </w:r>
                </w:p>
              </w:tc>
            </w:tr>
            <w:tr w:rsidR="001F7EC0" w14:paraId="2F8ABC04" w14:textId="77777777" w:rsidTr="001F7EC0">
              <w:trPr>
                <w:trHeight w:val="115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9A587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58 ods. 4 písm. a)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411D9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v systéme manažérstva zavedené a dôsledne preveruje, či dodržiava zásady výkonu OTČ, ktoré ustanovuje príloha č. 10 k zákonu.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Má SUB v systéme manažérstva zavedené a dôsledne preveruje, či dodržiava zásady výkonu OTČ, ktoré ustanovuje príloha č. 10 body č. 1 až 3, 6, 8 až 13, 15, 16 a 19 k zákonu, ktoré sa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subdodávané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činnosti uplatňujú podľa svojho významu, že </w:t>
                  </w:r>
                </w:p>
              </w:tc>
            </w:tr>
            <w:tr w:rsidR="00BD133B" w14:paraId="3516E59F" w14:textId="77777777">
              <w:trPr>
                <w:trHeight w:val="9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5BB88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C3BD8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mať v PK-OTČ uvedené, či má zavedenú možnosť vykonávania oprávnených meraní aj na malých zdrojoch; ak áno, musí mať zavedené podmienky podľa zásady č. 1?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4BE39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75DE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89D0A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D372CC0" w14:textId="77777777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3D2C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2</w:t>
                  </w:r>
                </w:p>
                <w:p w14:paraId="5869600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96AB1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OTČ vykonávať podľa platnej metodiky v čase jej vykonania?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2D649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78142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A8D66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6FF9BAF" w14:textId="77777777">
              <w:trPr>
                <w:trHeight w:val="11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CB19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2</w:t>
                  </w:r>
                </w:p>
                <w:p w14:paraId="09F56BB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30E82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mať platnú metodiku uvedenú v osvedčení o akreditácii a v osvedčení o plnení notifikačných požiadaviek, /a alebo v súhlase MŽP SR na vykonanie OTČ vo výnimočnom prípade podľa § 59 zákona o ochrane ovzdušia?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46CFE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2791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BDBE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3893613" w14:textId="77777777">
              <w:trPr>
                <w:trHeight w:val="7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46AF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2</w:t>
                  </w:r>
                </w:p>
                <w:p w14:paraId="4F87FF7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3.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5F3BA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mať platnú metodiku náležite validovanú/verifikovanú a potvrdenú praktickým overením/zavedením?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7FAEC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61354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46B48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158BCFC" w14:textId="77777777">
              <w:trPr>
                <w:trHeight w:val="6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EC613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2</w:t>
                  </w:r>
                </w:p>
                <w:p w14:paraId="745ABE3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4.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41380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mať pracovný postup podľa platnej metodiky zdokumentovaný v IM/IPP alebo iným obdobným dokumentom?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90E2BF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BAA0D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BA263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792ED1D" w14:textId="77777777">
              <w:trPr>
                <w:trHeight w:val="11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6E17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3</w:t>
                  </w:r>
                </w:p>
                <w:p w14:paraId="24139A5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150A3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mať zavedené/preverovať, či ZO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a) majú znalosti o platných predpisoch, </w:t>
                  </w:r>
                </w:p>
                <w:p w14:paraId="0534ED0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 normách, špecifikáciách a odborných </w:t>
                  </w:r>
                </w:p>
                <w:p w14:paraId="5A76806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 materiáloch,</w:t>
                  </w:r>
                  <w:r>
                    <w:rPr>
                      <w:rFonts w:eastAsia="Cambria"/>
                      <w:color w:val="000000"/>
                    </w:rPr>
                    <w:br/>
                    <w:t>b) a tieto znalosti aj dôsledne uplatňujú?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F29059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C7B28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1945A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B54C8BE" w14:textId="77777777">
              <w:trPr>
                <w:trHeight w:val="6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9F679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3</w:t>
                  </w:r>
                </w:p>
                <w:p w14:paraId="105722C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DE8C0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(akékoľvek) pochybnosti o OTČ, s konajúcim orgánom štátnej správy vopred prerokovať?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AED0E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91A2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0AA47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C4D8437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A5F47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č. 4</w:t>
                  </w:r>
                  <w:r>
                    <w:rPr>
                      <w:rFonts w:eastAsia="Cambria"/>
                      <w:color w:val="000000"/>
                    </w:rPr>
                    <w:br/>
                    <w:t>1.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A16CF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OO musí vyžiadať od zákazníka písomné vyhlásenie o zhode prevádzky objektu OTČ </w:t>
                  </w:r>
                </w:p>
                <w:p w14:paraId="1EDD84C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 predpismi/súhlasom/povolením </w:t>
                  </w:r>
                </w:p>
                <w:p w14:paraId="333B08A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 s dokumentáciou?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C6CF8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1402A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B6725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7936F1A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D621B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4</w:t>
                  </w:r>
                  <w:r>
                    <w:rPr>
                      <w:rFonts w:eastAsia="Cambria"/>
                      <w:color w:val="000000"/>
                    </w:rPr>
                    <w:br/>
                    <w:t>2.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D7A33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podľa miestnych podmienok preveriť súlad objektu OTČ s predpismi/súhlasom/ povolením a s dokumentáciou pre prevádzku?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9CA6D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B901E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8B1AE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6184529" w14:textId="77777777">
              <w:trPr>
                <w:trHeight w:val="139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19FD0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BF0E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nesmie vykonať odber vzorky/meranie/  zodpovedajúcu OTČ na mieste, ak je zrejmé, alebo sú akékoľvek pochybnosti o splnení podmienok OTČ/prevádzky v súlade s predpismi/ povolením a  s dokumentáciou pre prevádzku?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26543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7AA57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29AE8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E70DC8A" w14:textId="77777777">
              <w:trPr>
                <w:trHeight w:val="16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21F58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6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45E3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bez zbytočného odkladu preukázateľne informovať zákazníka a orgán štátnej správy o pochybnosti/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nereprezentatívnosti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výsledku OTČ a o prijatých nápravných opatreniach?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SUB musí o uvedených zisteniach bezodkladne informovať OO?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2FEDC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C0C3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11582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5EBE049" w14:textId="77777777">
              <w:trPr>
                <w:trHeight w:val="11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C96F7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C670E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preukázateľne informovať zákazníka, že doklad o výsledku OTČ a názor o súlade/ nesúlade sú súhlasom podľa právnych predpisov a ani nezakladajú nárok na vydanie súhlasu?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E59F1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14FB0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F85C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ECBEAEA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0824F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8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EE66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zabezpečiť ochranu obchodného tajomstva zákazníka (okrem konajúcich/kontrolných orgánov) podľa písomnej zmluvy ...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359F2F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CB60C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4D553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FD4E79F" w14:textId="77777777">
              <w:trPr>
                <w:trHeight w:val="11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FFE01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9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45687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preberať záruky za reprezentatívnosť výsledku OTČ podľa písomnej zmluvy so zákazníkom, najmenej však 6 rokov odo dňa vyhotovenia/zmeny dokladu o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C666D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4215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60F64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A3233C8" w14:textId="77777777">
              <w:trPr>
                <w:trHeight w:val="9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C692D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10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FBC79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pri styku so zákazníkmi/ na iné komerčné účely uvádzať úplné a pravdivé informácie o svojej kompetencii na OTČ/na iné účely v rozsahu a forme, aby neboli klamlivé?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24363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40670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BC130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DF4CDF5" w14:textId="77777777">
              <w:trPr>
                <w:trHeight w:val="8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F9436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11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9B34F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nesmie začať OTČ a musí aj ukončiť rokovania so zákazníkmi, ak jediná ZO podala výpoveď a OTČ neukončí/ nevyhotoví doklad o výsledku?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4B8ED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B3C76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F60A4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7D64A5B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38E287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12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B4203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a jej pracovníci musia na požiadanie orgánu štátnej správy/kontroly vysvetliť doklad o výsledku OTČ a súvisiace podklady.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45ECB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1984FE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E15C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903926C" w14:textId="77777777">
              <w:trPr>
                <w:trHeight w:val="119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EF87C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13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9E8B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uchovávať správy, záznamy, materiály a podklady o OTČ najmenej 6 rokov odo dňa odovzdania/zmeny dokladu o OTČ (SUB od dátumu odovzdania výsledku subdodávky)?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095B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9C1E9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4D640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5BB514D" w14:textId="77777777">
              <w:trPr>
                <w:trHeight w:val="7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151B5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14</w:t>
                  </w:r>
                  <w:r>
                    <w:rPr>
                      <w:rFonts w:eastAsia="Cambria"/>
                      <w:color w:val="000000"/>
                    </w:rPr>
                    <w:br/>
                    <w:t>1.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C5C35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do 31. 3 nasledujúceho roka zaslať na MŽP SR informácie o OTČ za predchádzajúci rok v rozsahu a forme podľa zásady č. 14?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2E40DC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F0E94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210C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B2A3F00" w14:textId="77777777">
              <w:trPr>
                <w:trHeight w:val="5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2AE61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14</w:t>
                  </w:r>
                  <w:r>
                    <w:rPr>
                      <w:rFonts w:eastAsia="Cambria"/>
                      <w:color w:val="000000"/>
                    </w:rPr>
                    <w:br/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C9E88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 musí na vyžiadanie MŽP SR/SIŹP doplniť ďalšie potrebné informácie o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E9892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3EC94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BB654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28AA785" w14:textId="77777777">
              <w:trPr>
                <w:trHeight w:val="118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BF98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č. 15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4754A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musí umožniť kontrolu reprezentatívnosti výsledkov OTČ, kontrolu výkonu OTČ na mieste, vykonať porovnávacie skúšky porovnávacích vzoriek/posúdenia spôsobilosti?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8685D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C8A14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DF1DE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98A2D1F" w14:textId="77777777">
              <w:trPr>
                <w:trHeight w:val="9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495E2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17</w:t>
                  </w:r>
                  <w:r>
                    <w:rPr>
                      <w:rFonts w:eastAsia="Cambria"/>
                      <w:color w:val="000000"/>
                    </w:rPr>
                    <w:br/>
                    <w:t>1.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AEBB6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zavedené, že ak je to pri OTČ potrebné, zabezpečuje špecifické skúšky/odbery a stanovenia parametrov palív ... subdodávkou inej OO a preveruje kompetenciu tejto OO?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B58ADE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1402A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EB7BAE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A47E519" w14:textId="77777777">
              <w:trPr>
                <w:trHeight w:val="18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F1EC1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17</w:t>
                  </w:r>
                  <w:r>
                    <w:rPr>
                      <w:rFonts w:eastAsia="Cambria"/>
                      <w:color w:val="000000"/>
                    </w:rPr>
                    <w:br/>
                    <w:t>2.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FBAC9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OO má zavedené, že v prípade potreby zabezpečuje odbery a stanovenia parametrov vzoriek palív, surovín a polotovarov a merania vybraných TPP objektu OTČ prostredníctvom iného („ad- hoc“) subdodávateľa, ktorý nie je SUB a ani OO, zavedené a preveruje, že subdodávateľ spĺňa požiadavky podľa zásady č. 16 písm. b) až d)?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518DC1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C06A3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1B8D17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804331B" w14:textId="77777777">
              <w:trPr>
                <w:trHeight w:val="277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2CAC0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18</w:t>
                  </w:r>
                  <w:r>
                    <w:rPr>
                      <w:rFonts w:eastAsia="Cambria"/>
                      <w:color w:val="000000"/>
                    </w:rPr>
                    <w:br/>
                    <w:t>2.</w:t>
                  </w:r>
                  <w:r>
                    <w:rPr>
                      <w:rFonts w:eastAsia="Cambria"/>
                      <w:color w:val="000000"/>
                    </w:rPr>
                    <w:br/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D05F0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OO má zavedené, že v špecifických prípadoch podľa prvej vety bodu 18 prílohy č. 10 k zákonu o ochrane ovzdušia zabezpečuje odbery a stanovenia parametrov vzoriek palív, surovín a polotovarov a merania vybraných TPP objektu OTČ prostredníctvom SL zákazníka, má zavedené a preveruje, že SL zákazníka spĺňa jednotlivé požiadavky podľa zásady č. 16 písm. b) až d) a súčasne má OÚŽP vydaný súhlas podľa § 26 ods. 1 písm. h) zákona o ochrane ovzdušia s osobitnými podmienkami zabezpečenia dôveryhodnosti výsledku danej činnosti?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D9C11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D188B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779E6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CEE6FCC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293E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č. 19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607CD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Spĺňa OO/SUB ako právnická osoba/podnikateľ a všetci štatutárni zástupcovia a personál vykonávajúci OTČ bez pochybností jednotlivé zásady na posúdenie nestrannosti podľa bodu 19?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317E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D8EF3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5E7D0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3BBB9BEB" w14:textId="77777777" w:rsidTr="001F7EC0">
              <w:trPr>
                <w:trHeight w:val="262"/>
              </w:trPr>
              <w:tc>
                <w:tcPr>
                  <w:tcW w:w="1378" w:type="dxa"/>
                  <w:gridSpan w:val="5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43B62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III. časť Jednotlivé notifikačné požiadavky podľa § 3 až 10 vyhlášky </w:t>
                  </w:r>
                </w:p>
              </w:tc>
            </w:tr>
            <w:tr w:rsidR="00BD133B" w14:paraId="2C9B1E42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594BF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§, ods. ...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4AC3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Požiadavka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0F46C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Áno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1BB5E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Nie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1E6F2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Miesto PK-OTČ, IPP, poznámky</w:t>
                  </w:r>
                </w:p>
              </w:tc>
            </w:tr>
            <w:tr w:rsidR="001F7EC0" w14:paraId="33631992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4A3D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3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6D5A9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Organizácia, manažment a systém kvality oprávnenej technickej činnosti</w:t>
                  </w:r>
                </w:p>
              </w:tc>
            </w:tr>
            <w:tr w:rsidR="00BD133B" w14:paraId="432503EA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D8B78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1 a 2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05867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na účel OTČ zavedenú politiku, že má zavedené a plní aj odporúčané požiadavky a kritériá akreditačných noriem?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03732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6520F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AE8B5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8B1D9F7" w14:textId="77777777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140A6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2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DF703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Spĺňa na účel OTČ OO (SL/KL) a SUB (SL) všeobecné akreditačné požiadavky na nestrannosť ako SL/KL tretej strany?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E1291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F1AD1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8A60D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2F85A5B" w14:textId="77777777">
              <w:trPr>
                <w:trHeight w:val="5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03CC0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B7B0B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Spĺňa na účel OTČ OO všeobecné akreditačné požiadavky na nezaujatosť ako IO typu 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042E5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724D6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0FDF5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18E45867" w14:textId="77777777" w:rsidTr="001F7EC0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AF4D0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3 a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C2A8B3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aktuálne vyhlásenie o plnení rozhodujúcich zásad na posúdenie nezaujatosti a zoznam subjektov, osôb a objektov, pre ktoré zásady nezaujatosti nie sú splnené, ktoré a vlastnoručné podpísal</w:t>
                  </w:r>
                </w:p>
              </w:tc>
            </w:tr>
            <w:tr w:rsidR="00BD133B" w14:paraId="5B8A7825" w14:textId="77777777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B201AAC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ABF5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– každý štatutárny zástupca v mene OO/SUB, </w:t>
                  </w:r>
                </w:p>
                <w:p w14:paraId="04EC7E0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  vo vlastnom mene? 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AAB97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399E08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483E4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2698D71F" w14:textId="77777777">
              <w:trPr>
                <w:trHeight w:val="5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0066B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73350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– každá ZO OO vo vlastnom mene?</w:t>
                  </w:r>
                </w:p>
                <w:p w14:paraId="11C7091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   (podklad web MŽP SR)</w:t>
                  </w:r>
                  <w:r>
                    <w:rPr>
                      <w:rFonts w:eastAsia="Cambria"/>
                      <w:color w:val="000000"/>
                      <w:sz w:val="22"/>
                    </w:rPr>
                    <w:t>1</w:t>
                  </w:r>
                  <w:r>
                    <w:rPr>
                      <w:rFonts w:eastAsia="Cambria"/>
                      <w:color w:val="000000"/>
                    </w:rPr>
                    <w:t>)?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BB3A6B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10B17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76333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66A18E66" w14:textId="77777777">
              <w:trPr>
                <w:trHeight w:val="15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8194E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§ 3 ods.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3B520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pravidelne preskúmavanú, aktuálnu a uchovávanú riadenú dokumentáciu systému manažérstva OTČ, ktorá obsahuje dokumenty podľa všeobecných akreditačných požiadaviek a špecifické interné a externé dokumenty OTČ v rozsahu podľa § 3 ods. 5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C732D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0F5F01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09878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83D727E" w14:textId="77777777">
              <w:trPr>
                <w:trHeight w:val="6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E0DF8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6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ED382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vyhlásenie vrcholového manažmentu o politike kvality OTČ, podpísané každým štatutárnym zástupcom?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8F394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9468C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845F0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5A61FC6" w14:textId="77777777">
              <w:trPr>
                <w:trHeight w:val="8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5E306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73B71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 má OO/SUB „spoločné“ riadené dokumenty pre OTČ aj pre ostatné akreditované činnosti je zrejmé, ktoré ustanovenia dokumentu sa na OTČ vzťahujú a ktoré sa na ňu nevzťahujú?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438E6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4BABCF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EF33E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CFC0DBB" w14:textId="77777777">
              <w:trPr>
                <w:trHeight w:val="10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1DAB0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8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36D29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zabezpečené, že na mieste vykonávania OTČ je dostupné najmenej platné vydanie PK-OTČ, oprávnenej metodiky, zákona a predpisu(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ov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), ktoré sa na vykonávanú OTČ vzťahujú?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4396A0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9A58ED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64E6E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95E9857" w14:textId="77777777" w:rsidTr="001F7EC0">
              <w:trPr>
                <w:trHeight w:val="4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A78D8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9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ED890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OO/SUB, ak v dôsledku nezhodnej práce dôjde k zisteniu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nereprezentatívnosti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výsledku alebo k zmene pôvodného upozornenia, vyhlásenia/názoru na súlad/nesúlad, na zhodu/ nezhodu s požiadavkami súčasne</w:t>
                  </w:r>
                </w:p>
              </w:tc>
            </w:tr>
            <w:tr w:rsidR="00BD133B" w14:paraId="14F57487" w14:textId="77777777">
              <w:trPr>
                <w:trHeight w:val="9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073C6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A57D2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bez zbytočného odkladu preveruje, či sa môže zmeniť upozornenie/názor aj predchádzajúcich výsledkov OTČ; a ak sa to zistí informuje konajúci orgán štátnej správy?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CC043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E76DC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6B930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2C0D739" w14:textId="77777777">
              <w:trPr>
                <w:trHeight w:val="4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41CD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53F82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vykonáva doplnkový audit na overenie splnenia a účinnosti zavedených nápravných opatrení?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A635D3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FBBC2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6F093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FB3655C" w14:textId="77777777">
              <w:trPr>
                <w:trHeight w:val="9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0D7C8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6FF4B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zasiela na SNAS do 30 dní od vyhotovenia správy o audite informáciu o zisteniach, o prijatých nápravných opatreniach a o záveroch auditu?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0B822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8D913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091D3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5A648E3" w14:textId="77777777">
              <w:trPr>
                <w:trHeight w:val="8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436B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3 ods. 10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F4D2F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PK-OTČ, ktorá má predpísané náležitosti a ktorých splnenie je zdokumentované v tabuľke podľa podkladu MŽP SR?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4E339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1CC90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58970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7F6CE5B7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4712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942B7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Personálne zabezpečenie oprávnenej technickej činnosti</w:t>
                  </w:r>
                </w:p>
              </w:tc>
            </w:tr>
            <w:tr w:rsidR="00BD133B" w14:paraId="009A1A68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B58CC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1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5718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zabezpečené a vykonáva) OO/SUB OTČ personálne najmenej dvoma pracovníkmi – ZO a technik/pomocný technik, bez ohľadu na názov ich pracovnej funkcie?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741F2D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80EA41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B9A27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B4FB2F1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2F3A83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2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89858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OO/SUB zabezpečené a zdokumentované v opise pracovnej funkcie/alebo inom zodpovedajúcom doklade, že ZO OO/SUB má technickú zodpovednosť za ním riadenú OTČ, osobné odborné riadenie, koordinovanie a dohľad nad celou OTČ a ostatné špecifické činnosti v rozsahu podľa písmen a) až g), pričom zmena ZO OO/SUB počas OTČ je možná len z osobitného dôvodu 2) alebo ak dôjde k inej mimoriadnej a nepredvídateľnej udalosti?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D348F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A31C9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8BFC0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06E092D" w14:textId="77777777">
              <w:trPr>
                <w:trHeight w:val="9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9095B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4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CBDF2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OO zdokumentované, že každá jeho ZO OO spĺňa personálne požiadavky na kvalifikáciu (vzdelanie, odborná prax a </w:t>
                  </w:r>
                  <w:r>
                    <w:rPr>
                      <w:rFonts w:eastAsia="Cambria"/>
                      <w:color w:val="000000"/>
                    </w:rPr>
                    <w:lastRenderedPageBreak/>
                    <w:t>osobitná prax, školenia, referenčné činnosti) podľa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3D917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01A2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D40FC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5C9C54F" w14:textId="77777777">
              <w:trPr>
                <w:trHeight w:val="7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62F2E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0DE69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zdokumentované, že každá jeho ZO – vedúci chemik spĺňa personálne požiadavky na kvalifikáciu .... podľa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549BD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EBE85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3D2BE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35BD0AB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A34EB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6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10061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zdokumentované, že každý jeho technik – vzorkár, ktorý samostatne odoberá vzorky na chemické rozbory emisií spĺňa personálne požiadavky na kvalifikáciu .... podľa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DC790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C0CE0D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1BB78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6560B03" w14:textId="77777777">
              <w:trPr>
                <w:trHeight w:val="9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60ECD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69C65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zdokumentované, že každý jeho technik, ktorý vykonáva iné odborné činnosti ako vzorkovanie spĺňa personálne požiadavky na kvalifikáciu .... podľa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EB158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A6BE8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8281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40D0269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F14F1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8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D7375B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spôsob a záznamy o určení konkrétnej ZO OO/SUB za OTČ a konkrétnej osoby za nad touto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77402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6E4CFC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03638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3146E14" w14:textId="77777777">
              <w:trPr>
                <w:trHeight w:val="6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2258F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9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BC38B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spôsob a záznamy o určení konkrétnej ZO OO/SUB za OTČ a konkrétnej osoby za nad touto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D8089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CF43D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AF3B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27474D9" w14:textId="77777777">
              <w:trPr>
                <w:trHeight w:val="9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CFAA6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4 ods. 10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88FD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príslušné záznamy o preskúmaní kvalifikácie technika „ad-hoc“ subdodávateľa v špecifických prípadoch podľa 17/18 bodu prílohy č. 10 zákona o ochrane ovzdušia?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4369A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38DBC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405F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79231C0A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B3663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5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564834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Technické zabezpečenie oprávnenej technickej činnosti</w:t>
                  </w:r>
                </w:p>
              </w:tc>
            </w:tr>
            <w:tr w:rsidR="001F7EC0" w14:paraId="03CC0F89" w14:textId="77777777" w:rsidTr="001F7EC0">
              <w:trPr>
                <w:trHeight w:val="7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F796A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 ods. 1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5A870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– spĺňajú meracie a ostatné prístroje, zariadenia a materiály vrátane chemických analyzátorov a iných inštrumentálnych technických zariadení a ich programové vybavenie podľa svojej povahy a účelu použitia požiadavky na:</w:t>
                  </w:r>
                </w:p>
              </w:tc>
            </w:tr>
            <w:tr w:rsidR="00BD133B" w14:paraId="2109D266" w14:textId="77777777">
              <w:trPr>
                <w:trHeight w:val="4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7CA49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C2A93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 vlastníctvo/zapožičanie min. 1rok/ prostriedky  zákazníka špecifické prípady OTČ na mieste,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E3837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3670A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8D628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83F594F" w14:textId="77777777">
              <w:trPr>
                <w:trHeight w:val="6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D9687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89C67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zdokumentovanie zhody s technickými špecifikáciami podľa príslušnej oprávnenej metodiky vrátane odporúčaných požiadaviek?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90B62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1A7C8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A75A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A118D53" w14:textId="77777777">
              <w:trPr>
                <w:trHeight w:val="6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15211E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859B7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nastavenie, justovanie/kontrolu pred a po vlastnom meraní, ak je to potrebné, aj počas merania?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4AA083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08D8C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02A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72BC784" w14:textId="77777777">
              <w:trPr>
                <w:trHeight w:val="7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678C3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AAC0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kalibračný/referenčný materiál, nastavovací/ kontrolný materiál musí spĺňať </w:t>
                  </w:r>
                  <w:r>
                    <w:rPr>
                      <w:rFonts w:eastAsia="Cambria"/>
                      <w:color w:val="000000"/>
                      <w:u w:val="single"/>
                    </w:rPr>
                    <w:t xml:space="preserve">najmenej </w:t>
                  </w:r>
                  <w:r>
                    <w:rPr>
                      <w:rFonts w:eastAsia="Cambria"/>
                      <w:color w:val="000000"/>
                    </w:rPr>
                    <w:t>požiadavky podľa odseku 5?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26CC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DC38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691EC8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5A2EED6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91EF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f)</w:t>
                  </w:r>
                </w:p>
                <w:p w14:paraId="7AAEB3F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3BB6A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automatizované zaznamenávanie všetkých nameraných hodnôt, reálneho času a dátumu merania, a údaje o objekte OTČ, ak je to možné?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DB9C2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0282C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0A4E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64E4600" w14:textId="77777777">
              <w:trPr>
                <w:trHeight w:val="5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B1551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f)</w:t>
                  </w:r>
                </w:p>
                <w:p w14:paraId="1C19586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61182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automatizované zálohovanie dát pred vypnutím meracieho/záznamového prostriedku?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E739A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79B6D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CD129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D733C86" w14:textId="77777777">
              <w:trPr>
                <w:trHeight w:val="139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05B7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 ods. 2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21FE5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zhoda mobilného/prenosného meracieho systému E/KO preukázanú variantne</w:t>
                  </w:r>
                </w:p>
                <w:p w14:paraId="3027DB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a)  certifikátom... podľa osobitnej EN 15267 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4)</w:t>
                  </w:r>
                  <w:r>
                    <w:rPr>
                      <w:rFonts w:eastAsia="Cambria"/>
                      <w:color w:val="000000"/>
                    </w:rPr>
                    <w:t>, a/alebo</w:t>
                  </w:r>
                </w:p>
                <w:p w14:paraId="0412F93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 xml:space="preserve">b)  správou o skúške a o inšpekcii zhody AMS podľa vyhlášky a EN 14181? 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5)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EECF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2AB8BF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26616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FAEC7F9" w14:textId="77777777">
              <w:trPr>
                <w:trHeight w:val="116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E5E2E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 xml:space="preserve">§ 5 ods. 1 </w:t>
                  </w:r>
                </w:p>
                <w:p w14:paraId="263EAC6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  <w:p w14:paraId="4D69E32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 ods. 3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23D592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Interval kalibrácie analyzátorov prenosných automatizovaných meracích systémov emisií a kvality ovzdušia nesmie byť dlhší ako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a)    jeden rok, ak nie je podľa písmena b) alebo písmena c) potrebný kratší interval, </w:t>
                  </w:r>
                  <w:r>
                    <w:rPr>
                      <w:rFonts w:eastAsia="Cambria"/>
                      <w:color w:val="000000"/>
                    </w:rPr>
                    <w:br/>
                    <w:t>b)    interval uvedený v oprávnenej metodike, odporúčaný v protokole, v správe o skúške, v kalibračnom certifikáte, alebo uvedený v dokumentácii; ak sú intervaly rôzne, uplatňuje sa najkratší interval,</w:t>
                  </w:r>
                  <w:r>
                    <w:rPr>
                      <w:rFonts w:eastAsia="Cambria"/>
                      <w:color w:val="000000"/>
                    </w:rPr>
                    <w:br/>
                    <w:t>c)    je to potrebné podľa vlastnosti daného meracieho prístroja a zariadenia alebo podmienok používania v teréne, ak sa zistia pochybnosti o udržaní stavu kalibrácie, alebo to indikuje vyhodnotenie štatistickej kontroly a ide o kratšie intervaly kalibrácie ako podľa písmen a) a b).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91967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462BB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081F8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A2FD31F" w14:textId="77777777" w:rsidTr="001F7EC0">
              <w:trPr>
                <w:trHeight w:val="4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3A894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 ods.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B233E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Kontroluje OO v prípade mobilného/prenosného meracieho systému E/KO najmenej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drifty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v nulovom a v referenčnom bode v najkratšom intervale, ktorý je určený po dôslednom zhodnotení dokladov o meracom</w:t>
                  </w:r>
                </w:p>
              </w:tc>
            </w:tr>
            <w:tr w:rsidR="00BD133B" w14:paraId="32A2ED0F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C32BB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711B6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systéme 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4,5)</w:t>
                  </w:r>
                  <w:r>
                    <w:rPr>
                      <w:rFonts w:eastAsia="Cambria"/>
                      <w:color w:val="000000"/>
                    </w:rPr>
                    <w:t xml:space="preserve"> a podmienok používania v teréne, najmenej však pred vlastným/po meraní a ak meranie trvá dlhšie, aj min. 1 x/každý deň merania?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35AF1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8AC95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59F89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71F35E8" w14:textId="77777777">
              <w:trPr>
                <w:trHeight w:val="14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6D2C5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4BFCC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Vyhodnocuje sa kontrola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driftov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sa pred nastavením podľa vhodnej technickej normy) alebo inej obdobnej špecifikácie pre zabezpečovanie kvality? 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Napríklad ISO 7870-2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Control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charts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- Part2: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Shewhart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control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charts</w:t>
                  </w:r>
                  <w:proofErr w:type="spellEnd"/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02CFD9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0A470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53ACF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CEE1E21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363C54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5 ods. 5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93C68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OO/SUB zabezpečené, že kalibračný/referenčný materiál/nastavovací,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justovací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/kontrolný materiál ....</w:t>
                  </w:r>
                </w:p>
              </w:tc>
            </w:tr>
            <w:tr w:rsidR="00BD133B" w14:paraId="22EAA84B" w14:textId="77777777">
              <w:trPr>
                <w:trHeight w:val="6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06CCB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8D56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sa nesmie použiť po čase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expirácie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>/ukončenia platnosti certifikátu/zodpovedajúceho dokladu a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4FEED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89A15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E6EB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41D2AD3" w14:textId="77777777">
              <w:trPr>
                <w:trHeight w:val="8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470D1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CE7FB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že musí mať certifikát/zodpovedajúci doklad o hodnote určených vlastností? (STN</w:t>
                  </w:r>
                  <w:r>
                    <w:rPr>
                      <w:rFonts w:eastAsia="Cambria"/>
                      <w:color w:val="000000"/>
                    </w:rPr>
                    <w:br/>
                    <w:t>ISO 6141Analýza plynov. Požiadavky na certifikáty kalibračných plynov a plynných zmesí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405ED6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270D65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DCA11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2BB35763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00CC5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6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AB66A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Požiadavky na oprávnenú metodiku</w:t>
                  </w:r>
                </w:p>
              </w:tc>
            </w:tr>
            <w:tr w:rsidR="001F7EC0" w14:paraId="7D5E5B25" w14:textId="77777777" w:rsidTr="001F7EC0">
              <w:trPr>
                <w:trHeight w:val="95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2C435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1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F1F7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pre každú jednotlivú OTČ zavedenú a počas OTČ dodržiava špecifické požiadavky na oprávnenú metodiku a súvisiace meracie a iné obdobné pracovné postupy, na technické meracie prístroje a zariadeniami a ich programové vybavenie, ktoré za štandardných podmienok predpísaných danou metodikou podľa svojej technickej povahy a účelu zabezpečujú, že</w:t>
                  </w:r>
                </w:p>
              </w:tc>
            </w:tr>
            <w:tr w:rsidR="00BD133B" w14:paraId="25C7B84B" w14:textId="77777777">
              <w:trPr>
                <w:trHeight w:val="60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DB86C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EC00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výsledok danej OTČ je reprezentatívny – sú splnené požiadavky podľa bodov 1. až 4. vyhlášky?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5A9EC2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D4F6D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0FA20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A19B169" w14:textId="77777777">
              <w:trPr>
                <w:trHeight w:val="5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F5CF3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1C47A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splnené požiadavky na detekčný limit/medzu stanoviteľnosti?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5F4B7B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7D0B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4F37B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63CD030" w14:textId="77777777">
              <w:trPr>
                <w:trHeight w:val="5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B7F6F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8B2CB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splnené požiadavky na merací rozsah/rozsah stanoviteľnosti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3E418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76530A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08A20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7B989B9" w14:textId="77777777">
              <w:trPr>
                <w:trHeight w:val="4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60BC5F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B73AD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splnené požiadavky na neistotu podľa SRM, ak je vydaná?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58882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6CB97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137D4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6056E8A" w14:textId="77777777">
              <w:trPr>
                <w:trHeight w:val="9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546E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DD53A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sú podľa možnosti splnené požiadavky na rozšírenú neistotu na úrovni (0,8 až 1,5)-násobku limitnej hodnoty (20/30)% podľa veličiny?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EDED15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11956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D5CF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A5A875D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6E7E0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2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E66AF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ak na vykonávanie OTČ má zavedenú oprávnenú metodiku, ktorá sa uplatňuje ako</w:t>
                  </w:r>
                </w:p>
              </w:tc>
            </w:tr>
            <w:tr w:rsidR="00BD133B" w14:paraId="08CFD0B7" w14:textId="77777777">
              <w:trPr>
                <w:trHeight w:val="2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07C5D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3E894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referenčná metodika podľa odseku 3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925220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097AAC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7F89A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505FB28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86AD3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AEC07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technická norma vrátane technickej normalizačnej informácie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1A474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2D7BE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F6682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1F65CCF3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0EB5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D1898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alternatívna metodika podľa odsekov 4 až 7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96C65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446CA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07E8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F7EC0" w14:paraId="4892B46C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7436C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3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6577F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ak má na vykonávanie OTČ zavedenú SRM, spĺňa táto SRM niektorú z variantných požiadaviek:</w:t>
                  </w:r>
                </w:p>
              </w:tc>
            </w:tr>
            <w:tr w:rsidR="00BD133B" w14:paraId="738D7A4B" w14:textId="77777777">
              <w:trPr>
                <w:trHeight w:val="6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2075E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58745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určená pre danú OTČ v individuálnom súhlase, rozhodnutí alebo v integrovanom povolení?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7306E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6DC2CE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7B345E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48BDC9F" w14:textId="77777777">
              <w:trPr>
                <w:trHeight w:val="6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99851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D94525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na daný účel uvedená v referenčnom dokumente/je ustanovená osobitným predpisom? Pozn.12 vyhlášky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28E01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12B0EC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E1E7F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BA7D7B5" w14:textId="77777777">
              <w:trPr>
                <w:trHeight w:val="8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49B9D8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F5F3E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na daný účel pre špecifické použitie vydaná orgánom alebo inštitúciou EÚ,OSN , medzinárodnej zmluvy alebo dohovoru, ktorými je SR viazaná alebo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9A5B1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5D62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7156A9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97B30A0" w14:textId="77777777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0B305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496D1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označená v informácii podľa § 41 písm. m) štrnásteho bodu zákona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CEBDBA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F55B77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6CDD8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1E9B7607" w14:textId="77777777" w:rsidTr="001F7EC0">
              <w:trPr>
                <w:trHeight w:val="4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0546E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7D475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OO/SUB ak na vykonávanie OTČ má zavedenú alternatívnu oprávnenú metodiku inú ako OM/RM, spĺňa alternatívna metodika niektorú z variantných požiadaviek:</w:t>
                  </w:r>
                </w:p>
              </w:tc>
            </w:tr>
            <w:tr w:rsidR="00BD133B" w14:paraId="1F88AE6D" w14:textId="77777777">
              <w:trPr>
                <w:trHeight w:val="4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0BA16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B51A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určená na špecifické použitie, pre ktoré nie je referenčná metodika alebo technická norma?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8B8ECE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6452D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8CA2F6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56F5B6D" w14:textId="77777777">
              <w:trPr>
                <w:trHeight w:val="5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984DA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2E9145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je založená na inom vedecky odôvodnenom princípe danej odbornej činnosti ako RM a TN?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BEC27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B37668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47F2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A2EEA68" w14:textId="77777777">
              <w:trPr>
                <w:trHeight w:val="9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C13576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0C554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podstatne modifikovaná a technicko-ekonomicky a časovo výhodnejšia ako referenčná metodika alebo technická norma, bez zmeny jej vedeckého princípu.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D31006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BE947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617E1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316C46C" w14:textId="77777777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E37E8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791C4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Alternatívnu metodiku podľa odseku 4 písm. b) a c) je možné uplatniť ako referenčnú metodiku, len ak v referenčnej metodike je uvedená možnosť aj alternatívnej metódy alebo alternatívneho postupu.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F3E2A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EFED85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BE783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1F7EC0" w14:paraId="2F493E3B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7A596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6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FC462B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Alternatívna metodika musí:</w:t>
                  </w:r>
                </w:p>
              </w:tc>
            </w:tr>
            <w:tr w:rsidR="00BD133B" w14:paraId="6F3B7206" w14:textId="77777777">
              <w:trPr>
                <w:trHeight w:val="74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7E5297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7561E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poskytovať v porovnaní s referenčnou metodikou alebo technickou normou rovnocenné– ekvivalentné výsledky s možnosťou korigovania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strannosti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so špecifikovanou neistotou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B3984F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8AE5AA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D8CCF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D4E0777" w14:textId="77777777">
              <w:trPr>
                <w:trHeight w:val="55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69231A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88065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byť experimentálne overená a validovaná a jej vhodnosť zhodnotená a zdokumentovaná v rozsahu a spôsobom najmenej podľa technickej normy na hodnotenie vhodnosti a na validáciu metódy (Napríklad STN EN ISO 14956)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694C8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A9544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12BF9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E747759" w14:textId="77777777">
              <w:trPr>
                <w:trHeight w:val="11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581057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BBB0F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spĺňať jednotlivé notifikačné požiadavky na</w:t>
                  </w:r>
                  <w:r>
                    <w:rPr>
                      <w:rFonts w:eastAsia="Cambria"/>
                      <w:color w:val="000000"/>
                    </w:rPr>
                    <w:br/>
                    <w:t>1. technické zabezpečenie podľa § 5,</w:t>
                  </w:r>
                  <w:r>
                    <w:rPr>
                      <w:rFonts w:eastAsia="Cambria"/>
                      <w:color w:val="000000"/>
                    </w:rPr>
                    <w:br/>
                    <w:t>2. oprávnenú metodiku podľa odseku 1,</w:t>
                  </w:r>
                  <w:r>
                    <w:rPr>
                      <w:rFonts w:eastAsia="Cambria"/>
                      <w:color w:val="000000"/>
                    </w:rPr>
                    <w:br/>
                    <w:t>3. zdokumentovanie oprávnenej metodiky podľa § 7.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820FC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0A37F9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B63605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3C5F13B" w14:textId="77777777">
              <w:trPr>
                <w:trHeight w:val="10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13679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6 ods.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4794ED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Alternatívna metodika podľa odseku 6písm. b) sa považuje za experimentálne overenú a validovanú, ak ide o technickú špecifikáciu vydanú ministerstvom alebo odbornou inštitúciou členského štátu EÚ, normalizačným orgánom alebo odbornou inštitúciou ďalších štátov Organizácie pre ekonomickú spoluprácu a  rozvoj alebo inou medzinárodne akceptovanou environmentálnou organizáciou, agentúrou alebo odborným združením, ako aj konečný návrh technického dokumentu do času vydania danej technickej normy alebo technickej špecifikácie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D353A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3DA9B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A51FE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0897957C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C4382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7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AA1FB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Zdokumentovanie oprávnenej metodiky</w:t>
                  </w:r>
                </w:p>
              </w:tc>
            </w:tr>
            <w:tr w:rsidR="001F7EC0" w14:paraId="1F8F6337" w14:textId="77777777" w:rsidTr="001F7EC0">
              <w:trPr>
                <w:trHeight w:val="4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A4E706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7 ods. 2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3B7F7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alternatívnu  oprávnená metodiku vydanú ako IM – má náležitosti, aj odporúčané, podľa normy?</w:t>
                  </w:r>
                </w:p>
              </w:tc>
            </w:tr>
            <w:tr w:rsidR="00BD133B" w14:paraId="5E4571A0" w14:textId="77777777">
              <w:trPr>
                <w:trHeight w:val="4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DDFEA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7E7BE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návod na vypracovanie normalizovaných metód (STN P  CEN/TS 15674 )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C63E16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EC9E9E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31F2E7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DB5F753" w14:textId="77777777">
              <w:trPr>
                <w:trHeight w:val="4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924F96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8062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postup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vnútrolaboratórnej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validácie alternatívnej metódy (STN EN 14793)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A45DA7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DAB6F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A9C9F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3DBCED15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DE08E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7 ods. 3</w:t>
                  </w:r>
                </w:p>
                <w:p w14:paraId="5907CF3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A5809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ku každej normalizovanej oprávnenej metodike vrátane OM/RM  vydaný IPP/IM/PK, v ktorom sú jednoznačne a do náležitých podrobností o:</w:t>
                  </w:r>
                </w:p>
              </w:tc>
            </w:tr>
            <w:tr w:rsidR="00BD133B" w14:paraId="1627F362" w14:textId="77777777">
              <w:trPr>
                <w:trHeight w:val="9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E0183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EE5A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jednotlivých technických činnostiach, pracovných postupoch, zavedených meracích a ostatných prístrojoch, zariadeniach a materiáloch, validácii a výpočtoch, a ak je to aktuálne vrátane vyznačenia častí referenčnej metodiky, technickej normy alebo obdobnej technickej špecifikácie, ktoré sa na OTČ neuplatňujú, sú modifikované alebo sa uplatňujú flexibilne,  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D1D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DAE855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3E0A8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46553A7" w14:textId="77777777">
              <w:trPr>
                <w:trHeight w:val="7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5B0AB9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5B3105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OTČ v odbore OTČ podľa § 2 na zistenie hodnôt veličín, ktorými sú vyjadrené emisné požiadavky, požiadavky na kvalitu ovzdušia alebo na vykonanie činnosti podľa osobitného predpisu, (pozn. 5 vyhlášky)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87206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F2720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B0E086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 </w:t>
                  </w:r>
                </w:p>
              </w:tc>
            </w:tr>
            <w:tr w:rsidR="00BD133B" w14:paraId="2F38FE97" w14:textId="77777777">
              <w:trPr>
                <w:trHeight w:val="8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46E74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23CF8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zavedení a plnení povinnosti ZO, povinnosti SUB a jednotlivých notifikačných požiadaviek, ktoré u stanovuje § 58 zákona a § 3 až 10 vyhlášky podľa svojho významu.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DC8EF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96539F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6CFD2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D0F58CA" w14:textId="77777777">
              <w:trPr>
                <w:trHeight w:val="72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88BA18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7 ods.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FC0742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Obsahuje IM/IPP aj špecifické náležitosti podľa osobitného akreditačného predpisu (MSA ...), ak je vydaný SNAS na vykonanie zákona?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534301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E26BAB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ED6448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9BC5F66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CE193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8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AB53E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Platnosť a používanie oprávnenej metodiky</w:t>
                  </w:r>
                </w:p>
              </w:tc>
            </w:tr>
            <w:tr w:rsidR="00BD133B" w14:paraId="4B605A43" w14:textId="77777777">
              <w:trPr>
                <w:trHeight w:val="6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AA4A0C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8 ods. 1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8B99CA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Vykonáva OO/SUB OTČ podľa najnovšieho vydania oprávnenej metodiky, ak nie je inak určené orgánom štátnej správy/predpisom? 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14)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3BBBE1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479135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3E88C6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0BF4C8AD" w14:textId="77777777" w:rsidTr="001F7EC0">
              <w:trPr>
                <w:trHeight w:val="7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A7391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8 ods. 2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9A5CC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zavedené a dodržiava, že normalizovanú oprávnenú metodiku, ak nie je pre daný objekt OTČ určené inak orgánom štátnej správy/predpisom, na účel príslušnej OTČ nesmie neuplatňovať po uplynutí určenej lehoty:</w:t>
                  </w:r>
                </w:p>
              </w:tc>
            </w:tr>
            <w:tr w:rsidR="00BD133B" w14:paraId="48AC2C60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C348B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8C92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12 mesiacov odo dňa platnosti najnovšieho vydania existujúcej technickej normy?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FDAAE7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650E3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DFF44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3902229" w14:textId="77777777">
              <w:trPr>
                <w:trHeight w:val="8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2F492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  <w:p w14:paraId="011519D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1.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18CC5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24 mesiacov odo dňa platnosti novej normalizovanej metodiky, ktorou sa predchádzajúca norma zrušila/nahradila/vydala ako nová?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085EB9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CAB866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50531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6276666" w14:textId="77777777">
              <w:trPr>
                <w:trHeight w:val="69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B7B52B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  <w:p w14:paraId="2522005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2.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472ED3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24 mesiacov odo dňa účinnosti predpisu, ktorým sa ustanovila „povinná“ oprávnená metodika?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03C70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F816A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F8A428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71E20ED" w14:textId="77777777">
              <w:trPr>
                <w:trHeight w:val="10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902EB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8 ods. 3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5D36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IM OO/SUB platí len počas platnosti osvedčenia o notifikácii a počas platnosti IM, ak je jej platnosť časovo obmedzená, ak pre OTČ nie je inak určené orgánom štátnej správy/predpisom?</w:t>
                  </w:r>
                  <w:r>
                    <w:rPr>
                      <w:rFonts w:eastAsia="Cambria"/>
                      <w:color w:val="000000"/>
                      <w:sz w:val="12"/>
                    </w:rPr>
                    <w:t>14)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0502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84DE21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660D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62BF8B3F" w14:textId="77777777" w:rsidTr="001F7EC0">
              <w:trPr>
                <w:trHeight w:val="48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E1F18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8 ods.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BFA875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OO/SUB zavedené a dodržiava, že na účel príslušnej OTČ oprávnenú metodiku musí vyberať </w:t>
                  </w:r>
                </w:p>
                <w:p w14:paraId="5526747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 prihliadnutím na</w:t>
                  </w:r>
                </w:p>
              </w:tc>
            </w:tr>
            <w:tr w:rsidR="00BD133B" w14:paraId="28F31413" w14:textId="77777777">
              <w:trPr>
                <w:trHeight w:val="63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4DC83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80738D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oprávnenú metodiku, ktorej použitie vyplýva priamo z jej určenia, a to najmä vo vzťahu k objektu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1BFC1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A3382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AF022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F1ACEE3" w14:textId="77777777">
              <w:trPr>
                <w:trHeight w:val="6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55D85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8589D3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vymedzenie oprávnenej metodiky a požiadaviek na technickú činnosť podľa technickej normy, ktorá sa vzťahuje na objekt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939E7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C324AF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073A20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8F43C70" w14:textId="77777777">
              <w:trPr>
                <w:trHeight w:val="58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7FC21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A45CE3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mieru splnenia jednotlivých požiadaviek na oprávnenú metodiku podľa § 6 ods. 1 vyhl.?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04D00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AC6D6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EF289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AAF9B6F" w14:textId="77777777">
              <w:trPr>
                <w:trHeight w:val="6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CBF4E8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3499F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predchádzajúcu OTČ, ak sa vykonala, najmä možnosť hodnotenia reprodukovateľnosti výsledkov, hodnotenie stavu a časového vývoja parametrov objektu oprávnenej technickej činnosti?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70260A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1F58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7522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B662B68" w14:textId="77777777">
              <w:trPr>
                <w:trHeight w:val="4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DEAD54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504EA7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riešenie technických požiadaviek na reprezentatívne miesto vykonania OTČ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8A3EA1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3584EC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D3A4CE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2938AA7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99C13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f)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B5D24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výskumných správ, literárnych údajov, údajov z obdobných technológií, matrici, interferenciám?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14FC90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CDFDB0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2E33C7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C56D327" w14:textId="77777777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13B185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g)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20984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skúsenosti OO/SUB?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47E556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D9FFF9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E1CA79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1C98203" w14:textId="77777777">
              <w:trPr>
                <w:trHeight w:val="96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9EF641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8 ods. 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DFE04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 požiadaviek, odporúčaní, dovolení a možností, spôsobov a pracovných postupov referenčnej metodiky, technickej normy alebo obdobnej technickej špecifikácie sa uplatňujú len tie, ktoré:</w:t>
                  </w:r>
                  <w:r>
                    <w:rPr>
                      <w:rFonts w:eastAsia="Cambria"/>
                      <w:color w:val="000000"/>
                    </w:rPr>
                    <w:br/>
                    <w:t>a) sú v súlade s požiadavkami, ktoré na zistenie hodnoty danej veličiny alebo vykonanie odbornej činnosti ustanovuje vyhl. 248/2023 Z. z.,</w:t>
                  </w:r>
                  <w:r>
                    <w:rPr>
                      <w:rFonts w:eastAsia="Cambria"/>
                      <w:color w:val="000000"/>
                    </w:rPr>
                    <w:br/>
                    <w:t xml:space="preserve">b) vyhl. 248/2023 ani vyhláška neustanovujú, </w:t>
                  </w:r>
                  <w:r>
                    <w:rPr>
                      <w:rFonts w:eastAsia="Cambria"/>
                      <w:color w:val="000000"/>
                    </w:rPr>
                    <w:br/>
                    <w:t>c) sú pri pochybnosti riešené spôsobom podľa prílohy č. 10 tretieho bodu zákona?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AAB214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27E6A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C849F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C99B999" w14:textId="77777777">
              <w:trPr>
                <w:trHeight w:val="32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8D704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lastRenderedPageBreak/>
                    <w:t>§ 8 ods.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1A113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Má OO/SUB zavedené a dodržiava, že kvalitatívne zloženie emisií/zloženie vonkajšieho ovzdušia sa zisťuje s použitím manuálnych chemických analytických metodík; analyzátory E/KO s fyzikálno-chemickým meracím princípom sa môžu uplatniť ako doplnkové, ak vzniknú interferencie ... iné pochybnosti, možnosť výskytu systematickej chyby sa rieši s použitím dvoch odlišných analytických metód/ meracích princípov analyzátorov E/KO, a/alebo  ak nie sú dostupné odlišné metódy/princípy, variáciou analy­tických detektorov, variáciou separačných podmienok kolón, iné aktuálne podľa stavu poznania a techniky?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248C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7E310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22B279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169EAFF0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71E6D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9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B1B22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Správa a čiastková správa</w:t>
                  </w:r>
                </w:p>
              </w:tc>
            </w:tr>
            <w:tr w:rsidR="001F7EC0" w14:paraId="07BE1798" w14:textId="77777777" w:rsidTr="001F7EC0">
              <w:trPr>
                <w:trHeight w:val="6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D0424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9 ods. 1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08CAC6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zavedené a dodržiava, že správa o OTČ a čiastková správa okrem požiadaviek podľa § 58 ods. 7 zákona a všeobecných aj doplnkových akreditačných požiadaviek podľa technickej normy obsahuje aj náležitosti podľa</w:t>
                  </w:r>
                </w:p>
              </w:tc>
            </w:tr>
            <w:tr w:rsidR="00BD133B" w14:paraId="0228EA89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29BCE6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4AAFE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SL/IO – súhlasu, rozhodnutia, integrovaného povolenia alebo dokumentácie objektu OTČ?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4AD30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B8DE65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DCB7A8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6020225" w14:textId="77777777">
              <w:trPr>
                <w:trHeight w:val="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BA3A8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164F03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SL/IO – právneho predpisu? (vyhl.248/2023 a 249/2023)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860595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50B6B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7DC52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22D5D4D5" w14:textId="77777777">
              <w:trPr>
                <w:trHeight w:val="6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6194B7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371D29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SL/IO – prílohy F k STN EN 15259 a prílohy č. 2 časti k vyhláške vrátane predpísaného členenia?   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0A92FC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59A598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D697C6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3F31DDF6" w14:textId="77777777" w:rsidTr="001F7EC0">
              <w:trPr>
                <w:trHeight w:val="4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052B45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9 ods. 2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FDC3F18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zavedené a dodržiava, že správa vydaná ako kalibračný certifikát musí okrem náležitostí podľa odseku 1 písm. a) a b) obsahovať aj:</w:t>
                  </w:r>
                </w:p>
              </w:tc>
            </w:tr>
            <w:tr w:rsidR="00BD133B" w14:paraId="1BEF6D6D" w14:textId="77777777">
              <w:trPr>
                <w:trHeight w:val="42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71CEAA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61E82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Obchodné meno, právnu formu, sídlo OO a identifikačné číslo organizácie?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4B72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3C229F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AD1567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EFA9797" w14:textId="77777777">
              <w:trPr>
                <w:trHeight w:val="6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459FA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90B88B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Údaj, že ide o oprávnenú kalibráciu podľa prílohy č. 9 písm. b) prvého bodu a druhého bodu zákona podľa objektu kalibrácie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A88984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547377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28596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8F54EF1" w14:textId="77777777">
              <w:trPr>
                <w:trHeight w:val="8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E96472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634B86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Vyhlásenie o súlade alebo nesúlade výsledku kalibrácie  a poučenie o platnosti vyhlásenia o súlade / nesúlade v znení podľa prílohy č. 10 siedmeho bodu zákona?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9400D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BF130B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E7AD6F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0122C9B" w14:textId="77777777">
              <w:trPr>
                <w:trHeight w:val="50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268A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9D617E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Kópiu certifikátu referenčného materiálu, v prípade zistenia nesúladu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60B49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9FCE85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66AF3A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E6C95FE" w14:textId="77777777">
              <w:trPr>
                <w:trHeight w:val="47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45EF2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9F58C6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Meno, priezvisko, titul, podpis zodpovednej osoby a identifikačné údaje osvedčenia ZO?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C17567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65C8B9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763E59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55CE4F6E" w14:textId="77777777">
              <w:trPr>
                <w:trHeight w:val="73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6C328F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f)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635B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Meno, priezvisko, titul, funkcia a podpis štatutárneho zástupcu OO a dátum vydania kalibračného certifikátu?  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148502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36CBD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37E16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7CA2CBD0" w14:textId="77777777" w:rsidTr="001F7EC0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CA1F3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9 ods. 3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1BEB7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SUB zavedené a dodržiava, že čiastková správa musí okrem náležitostí podľa odseku 1 písm. a) a b) obsahovať aj:</w:t>
                  </w:r>
                </w:p>
              </w:tc>
            </w:tr>
            <w:tr w:rsidR="00BD133B" w14:paraId="7C1B39D7" w14:textId="77777777">
              <w:trPr>
                <w:trHeight w:val="38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C71E27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09213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Obchodné meno, právnu formu, sídlo SUB a identifikačné číslo organizácie?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14CAAE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5452AE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8C72C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F29BA34" w14:textId="77777777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B86E43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0EEF12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Údaj, že ide o subdodávku stáleho subdodávateľa OTČ podľa § 58 ods. 13 zákona?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A6E5E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02CD816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0E9A9F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6004BAB" w14:textId="77777777">
              <w:trPr>
                <w:trHeight w:val="108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ED92F1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F042C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Upozornenie alebo iné obdobné vyhlásenie o nesúlade výsledku subdodávky s normatívnymi technickými požiadavkami </w:t>
                  </w:r>
                  <w:r>
                    <w:rPr>
                      <w:rFonts w:eastAsia="Cambria"/>
                      <w:color w:val="000000"/>
                    </w:rPr>
                    <w:lastRenderedPageBreak/>
                    <w:t>oprávnenej metodiky alebo dohodnutého plánu odberu vzorky?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83F63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lastRenderedPageBreak/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2E6709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D796AB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1E8870E9" w14:textId="77777777">
              <w:trPr>
                <w:trHeight w:val="2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463C0C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d)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1E67996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Odporúčanie ako použiť výsledok subdodávky?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31D368A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6629D9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043A7C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31C7AFFA" w14:textId="77777777">
              <w:trPr>
                <w:trHeight w:val="6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3605888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e)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315AF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Názor, ako podmienky a neistota výsledku subdodávky môžu ovplyvniť správnosť výpočtu...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A7B451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616664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5DE93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41CEE91" w14:textId="77777777">
              <w:trPr>
                <w:trHeight w:val="59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4B6E5FB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f)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7A1B810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Meno, priezvisko, titul, podpis zodpovednej osoby za technickú správnosť výsledku subdodávky?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21EE42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46C3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E573F1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42EB4E9D" w14:textId="77777777">
              <w:trPr>
                <w:trHeight w:val="67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4F8D88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g)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997F1E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Meno, priezvisko, titul, funkcia a podpis štatutárneho zástupcu SUB a dátum vydania čiastkovej správy?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275D7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23898EF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04FDD5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3D7D88B8" w14:textId="77777777" w:rsidTr="001F7EC0">
              <w:trPr>
                <w:trHeight w:val="47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833A83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9 ods. 4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0C81A6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zavedené a dodržiava, že správu/kalibračný certifikát/čiastkovú správu/protokol o subdodávke musí</w:t>
                  </w:r>
                </w:p>
              </w:tc>
            </w:tr>
            <w:tr w:rsidR="00BD133B" w14:paraId="28359F8B" w14:textId="77777777">
              <w:trPr>
                <w:trHeight w:val="44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3F2C5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a)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39CE8DA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 xml:space="preserve">1.   označiť nezameniteľným identifikačným </w:t>
                  </w:r>
                  <w:proofErr w:type="spellStart"/>
                  <w:r>
                    <w:rPr>
                      <w:rFonts w:eastAsia="Cambria"/>
                      <w:color w:val="000000"/>
                    </w:rPr>
                    <w:t>čís</w:t>
                  </w:r>
                  <w:proofErr w:type="spellEnd"/>
                  <w:r>
                    <w:rPr>
                      <w:rFonts w:eastAsia="Cambria"/>
                      <w:color w:val="000000"/>
                    </w:rPr>
                    <w:t xml:space="preserve"> lom?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59DD6E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34B12D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21FC78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26138E7" w14:textId="77777777">
              <w:trPr>
                <w:trHeight w:val="4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C365EC1" w14:textId="77777777" w:rsidR="00BD133B" w:rsidRDefault="00BD133B">
                  <w:pPr>
                    <w:spacing w:after="0" w:line="240" w:lineRule="auto"/>
                  </w:pP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CDDE1F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2.   jednotlivé strany postupne očíslovať a označiť najmenej podľa identifikačného čísla?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733728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BBCEFFE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A4FCC67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7FB3C864" w14:textId="77777777">
              <w:trPr>
                <w:trHeight w:val="510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6D0B33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písm. b)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77E86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zošiť a zošívaciu šnúru s odtlačkom pečiatky OO pripevniť k poslednej strane/každú stranu musí ZO autorizovať vlastnoručným podpisom? (ak sa správa, certifikát ... vydáva v listinnej podobe)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61C64DA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A55F58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EB84ECB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41351089" w14:textId="77777777" w:rsidTr="001F7EC0">
              <w:trPr>
                <w:trHeight w:val="2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1B8DE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b/>
                      <w:color w:val="000000"/>
                    </w:rPr>
                    <w:t>§ 10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F1FAE35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>Informačný systém o oprávnených osobách a ich stálych subdodávateľoch (IS OO)</w:t>
                  </w:r>
                </w:p>
              </w:tc>
            </w:tr>
            <w:tr w:rsidR="001F7EC0" w14:paraId="26AD18C2" w14:textId="77777777" w:rsidTr="001F7EC0">
              <w:trPr>
                <w:trHeight w:val="966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BC82DDD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10 ods. 1</w:t>
                  </w:r>
                </w:p>
                <w:p w14:paraId="399445D0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príloha č. 3</w:t>
                  </w:r>
                </w:p>
              </w:tc>
              <w:tc>
                <w:tcPr>
                  <w:tcW w:w="3926" w:type="dxa"/>
                  <w:gridSpan w:val="4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0846FDD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Sprístupňuje OO/SUB prevádzkovateľom stacionárnych zdrojov, zákazníkom a orgánom ochrany ovzdušia a správnym orgánom v integrovanom povoľovaní potrebné informácie o OTČ podľa § 41 písm. n) 14 bod zákona v rozsahu podľa prílohy č. 3 k vyhláške a vo forme určenej MŽP SR a prevádzkovateľom IS OO na príslušnom (aktuálnom) webovom sídle/portáli a súčasne   </w:t>
                  </w:r>
                </w:p>
              </w:tc>
            </w:tr>
            <w:tr w:rsidR="00BD133B" w14:paraId="707015F0" w14:textId="77777777">
              <w:trPr>
                <w:trHeight w:val="862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99B9D0C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10  ods. 3 písm. c)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1E4B5A4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 kompetentnú osobu (y) (meno, priezvisko, titul, funkcia) pre zadávanie/autentifikáciu údajov IS OO pre zadávanie údajov prostredníctvom každej OO?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7E193E13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96F5584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F30711C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6DF4FA93" w14:textId="77777777">
              <w:trPr>
                <w:trHeight w:val="454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7067F11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10 ods. 5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F4571C9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aktualizuje OO údaje v IS OO bezodkladne a z vlastnej iniciatívy svoje údaje?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562B183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4E4CDAE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576E9D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BD133B" w14:paraId="0E709BDA" w14:textId="77777777">
              <w:trPr>
                <w:trHeight w:val="143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6A3DB8C9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10 ods. 6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CE6D9B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SUB aktualizuje údaje v IS OO bezodkladne a z vlastnej iniciatívy prostredníctvom každej OO, pre ktorú vykonáva OTČ 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F3A8A56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23D9C4B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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745C27D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V súčasnosti ministerstvo spolu s SAŽP pripravuje nový informačný systém do ktorého údaje o SUB budú vkladať oni sami resp. MŽP SR. Oprávnené osoby si potom len vyberú z číselníka, kto je ich subdodávateľ</w:t>
                  </w:r>
                </w:p>
              </w:tc>
            </w:tr>
            <w:tr w:rsidR="00BD133B" w14:paraId="304112B4" w14:textId="77777777">
              <w:trPr>
                <w:trHeight w:val="918"/>
              </w:trPr>
              <w:tc>
                <w:tcPr>
                  <w:tcW w:w="137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117B7B7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eastAsia="Cambria"/>
                      <w:color w:val="000000"/>
                    </w:rPr>
                    <w:t>§ 10 ods. 7</w:t>
                  </w:r>
                </w:p>
              </w:tc>
              <w:tc>
                <w:tcPr>
                  <w:tcW w:w="3926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55EF9FD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má OO/SUB údaje v IS OO  vo väzbe na uchovávanie dokumentov a podkladov podľa prílohy č. 10 trinásteho bodu zákona vedené počas najmenej šiestich rokov?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64D35245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508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14:paraId="1A07FB22" w14:textId="77777777" w:rsidR="00BD133B" w:rsidRDefault="001F7EC0">
                  <w:pPr>
                    <w:spacing w:after="0" w:line="240" w:lineRule="auto"/>
                    <w:jc w:val="center"/>
                  </w:pPr>
                  <w:r>
                    <w:rPr>
                      <w:rFonts w:ascii="Wingdings" w:eastAsia="Wingdings" w:hAnsi="Wingdings"/>
                      <w:b/>
                      <w:color w:val="000000"/>
                      <w:sz w:val="24"/>
                    </w:rPr>
                    <w:t>o</w:t>
                  </w:r>
                </w:p>
              </w:tc>
              <w:tc>
                <w:tcPr>
                  <w:tcW w:w="364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3F3A0791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b/>
                      <w:color w:val="000000"/>
                    </w:rPr>
                    <w:t xml:space="preserve"> </w:t>
                  </w:r>
                </w:p>
              </w:tc>
            </w:tr>
            <w:tr w:rsidR="001F7EC0" w14:paraId="248201BA" w14:textId="77777777" w:rsidTr="001F7EC0">
              <w:trPr>
                <w:trHeight w:val="577"/>
              </w:trPr>
              <w:tc>
                <w:tcPr>
                  <w:tcW w:w="1378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4B7752BD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</w:rPr>
                    <w:t>Posudzovateľ:</w:t>
                  </w:r>
                </w:p>
              </w:tc>
              <w:tc>
                <w:tcPr>
                  <w:tcW w:w="508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1DE46682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ascii="Times New Roman" w:hAnsi="Times New Roman"/>
                      <w:color w:val="000000"/>
                    </w:rPr>
                    <w:t>Podpis:</w:t>
                  </w:r>
                </w:p>
              </w:tc>
            </w:tr>
          </w:tbl>
          <w:p w14:paraId="2A88FD89" w14:textId="77777777" w:rsidR="00BD133B" w:rsidRDefault="00BD133B">
            <w:pPr>
              <w:spacing w:after="0" w:line="240" w:lineRule="auto"/>
            </w:pPr>
          </w:p>
        </w:tc>
        <w:tc>
          <w:tcPr>
            <w:tcW w:w="20" w:type="dxa"/>
          </w:tcPr>
          <w:p w14:paraId="6A7A0B45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BD133B" w14:paraId="0CBF60E8" w14:textId="77777777">
        <w:trPr>
          <w:trHeight w:val="69"/>
        </w:trPr>
        <w:tc>
          <w:tcPr>
            <w:tcW w:w="13" w:type="dxa"/>
          </w:tcPr>
          <w:p w14:paraId="5245288C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42316F95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3772" w:type="dxa"/>
          </w:tcPr>
          <w:p w14:paraId="7D92701B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6027" w:type="dxa"/>
          </w:tcPr>
          <w:p w14:paraId="75E3B8DC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144" w:type="dxa"/>
          </w:tcPr>
          <w:p w14:paraId="3C37D645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4523E2C4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BD133B" w14:paraId="7A62A948" w14:textId="77777777">
        <w:trPr>
          <w:trHeight w:val="80"/>
        </w:trPr>
        <w:tc>
          <w:tcPr>
            <w:tcW w:w="13" w:type="dxa"/>
          </w:tcPr>
          <w:p w14:paraId="24F566BF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5736548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3772" w:type="dxa"/>
            <w:tcBorders>
              <w:top w:val="single" w:sz="7" w:space="0" w:color="000000"/>
            </w:tcBorders>
          </w:tcPr>
          <w:p w14:paraId="67016853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6027" w:type="dxa"/>
          </w:tcPr>
          <w:p w14:paraId="3C0C2B05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144" w:type="dxa"/>
          </w:tcPr>
          <w:p w14:paraId="39DB23C0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6F75AC9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  <w:tr w:rsidR="001F7EC0" w14:paraId="583A4909" w14:textId="77777777" w:rsidTr="001F7EC0">
        <w:trPr>
          <w:trHeight w:val="1756"/>
        </w:trPr>
        <w:tc>
          <w:tcPr>
            <w:tcW w:w="13" w:type="dxa"/>
          </w:tcPr>
          <w:p w14:paraId="36052E4F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7" w:type="dxa"/>
          </w:tcPr>
          <w:p w14:paraId="7FCE6FFA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3772" w:type="dxa"/>
            <w:gridSpan w:val="2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799"/>
            </w:tblGrid>
            <w:tr w:rsidR="00BD133B" w14:paraId="0A350F74" w14:textId="77777777">
              <w:trPr>
                <w:trHeight w:val="1678"/>
              </w:trPr>
              <w:tc>
                <w:tcPr>
                  <w:tcW w:w="979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14:paraId="2DAABD83" w14:textId="77777777" w:rsidR="00BD133B" w:rsidRDefault="001F7EC0">
                  <w:pPr>
                    <w:spacing w:after="0" w:line="240" w:lineRule="auto"/>
                  </w:pPr>
                  <w:r>
                    <w:rPr>
                      <w:rFonts w:eastAsia="Cambria"/>
                      <w:color w:val="000000"/>
                      <w:sz w:val="16"/>
                    </w:rPr>
                    <w:t>STN EN 14181 Ochrana ovzdušia. Stacionárne zdroje znečisťovania. Zabezpečovanie kvality automatizovaných meracích systémov.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 xml:space="preserve">ISO 7870-2:2023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Control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charts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 xml:space="preserve"> — Part 2: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Shewhart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control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eastAsia="Cambria"/>
                      <w:color w:val="000000"/>
                      <w:sz w:val="16"/>
                    </w:rPr>
                    <w:t>charts</w:t>
                  </w:r>
                  <w:proofErr w:type="spellEnd"/>
                  <w:r>
                    <w:rPr>
                      <w:rFonts w:eastAsia="Cambria"/>
                      <w:color w:val="000000"/>
                      <w:sz w:val="16"/>
                    </w:rPr>
                    <w:br/>
                    <w:t>STN ISO 6141 Analýza plynov. Obsah certifikátov kalibračných plynných zmesí.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>STN EN ISO 14956 Ochrana ovzdušia. Hodnotenie vhodnosti meracieho postupu porovnaním s požadovanou neistotou merania (ISO 14956: 2002)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>STN EN 14793 Ochrana ovzdušia. Stacionárne zdroje emisií. Preukázanie rovnocennosti alternatívnej metódy a referenčnej metódy.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 xml:space="preserve">STN P CEN/TS 15674 Ochrana ovzdušia. Meranie emisií zo stacionárnych zdrojov. Návod na vypracovanie normalizovaných metód.           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>STN E 14793 Ochrana ovzdušia. Stacionárne zdroje emisií. Preukázanie rovnocennosti alternatívnej metódy a referenčnej metódy.</w:t>
                  </w:r>
                  <w:r>
                    <w:rPr>
                      <w:rFonts w:eastAsia="Cambria"/>
                      <w:color w:val="000000"/>
                      <w:sz w:val="16"/>
                    </w:rPr>
                    <w:br/>
                    <w:t>STN EN 15259 Ochrana ovzdušia. Meranie emisií zo stacionárnych zdrojov. Požiadavky na úseky a miesta merania, účel a plán merania a na správu o meraní.</w:t>
                  </w:r>
                </w:p>
              </w:tc>
            </w:tr>
          </w:tbl>
          <w:p w14:paraId="309E85D8" w14:textId="77777777" w:rsidR="00BD133B" w:rsidRDefault="00BD133B">
            <w:pPr>
              <w:spacing w:after="0" w:line="240" w:lineRule="auto"/>
            </w:pPr>
          </w:p>
        </w:tc>
        <w:tc>
          <w:tcPr>
            <w:tcW w:w="144" w:type="dxa"/>
          </w:tcPr>
          <w:p w14:paraId="20DF28FA" w14:textId="77777777" w:rsidR="00BD133B" w:rsidRDefault="00BD133B">
            <w:pPr>
              <w:pStyle w:val="EmptyCellLayoutStyle"/>
              <w:spacing w:after="0" w:line="240" w:lineRule="auto"/>
            </w:pPr>
          </w:p>
        </w:tc>
        <w:tc>
          <w:tcPr>
            <w:tcW w:w="20" w:type="dxa"/>
          </w:tcPr>
          <w:p w14:paraId="2C33BF2F" w14:textId="77777777" w:rsidR="00BD133B" w:rsidRDefault="00BD133B">
            <w:pPr>
              <w:pStyle w:val="EmptyCellLayoutStyle"/>
              <w:spacing w:after="0" w:line="240" w:lineRule="auto"/>
            </w:pPr>
          </w:p>
        </w:tc>
      </w:tr>
    </w:tbl>
    <w:p w14:paraId="4F10CBBD" w14:textId="77777777" w:rsidR="00BD133B" w:rsidRDefault="00BD133B">
      <w:pPr>
        <w:spacing w:after="0" w:line="240" w:lineRule="auto"/>
      </w:pPr>
    </w:p>
    <w:sectPr w:rsidR="00BD133B">
      <w:footerReference w:type="default" r:id="rId10"/>
      <w:pgSz w:w="11905" w:h="16837"/>
      <w:pgMar w:top="850" w:right="850" w:bottom="850" w:left="850" w:header="0" w:footer="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55D11" w14:textId="77777777" w:rsidR="001F7EC0" w:rsidRDefault="001F7EC0">
      <w:pPr>
        <w:spacing w:after="0" w:line="240" w:lineRule="auto"/>
      </w:pPr>
      <w:r>
        <w:separator/>
      </w:r>
    </w:p>
  </w:endnote>
  <w:endnote w:type="continuationSeparator" w:id="0">
    <w:p w14:paraId="1C6E79EF" w14:textId="77777777" w:rsidR="001F7EC0" w:rsidRDefault="001F7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20"/>
      <w:gridCol w:w="1792"/>
      <w:gridCol w:w="6283"/>
      <w:gridCol w:w="1867"/>
      <w:gridCol w:w="20"/>
    </w:tblGrid>
    <w:tr w:rsidR="00BD133B" w14:paraId="6FF2B767" w14:textId="77777777">
      <w:tc>
        <w:tcPr>
          <w:tcW w:w="20" w:type="dxa"/>
        </w:tcPr>
        <w:p w14:paraId="58DDEB15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54906CA1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6283" w:type="dxa"/>
        </w:tcPr>
        <w:p w14:paraId="43A43AD3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867" w:type="dxa"/>
        </w:tcPr>
        <w:p w14:paraId="0E717E6E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20" w:type="dxa"/>
        </w:tcPr>
        <w:p w14:paraId="330C0A45" w14:textId="77777777" w:rsidR="00BD133B" w:rsidRDefault="00BD133B">
          <w:pPr>
            <w:pStyle w:val="EmptyCellLayoutStyle"/>
            <w:spacing w:after="0" w:line="240" w:lineRule="auto"/>
          </w:pPr>
        </w:p>
      </w:tc>
    </w:tr>
    <w:tr w:rsidR="00BD133B" w14:paraId="197B2452" w14:textId="77777777">
      <w:tc>
        <w:tcPr>
          <w:tcW w:w="20" w:type="dxa"/>
        </w:tcPr>
        <w:p w14:paraId="4D72EF6A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 w:val="restart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792"/>
          </w:tblGrid>
          <w:tr w:rsidR="00BD133B" w14:paraId="4E6DFB53" w14:textId="77777777">
            <w:trPr>
              <w:trHeight w:val="547"/>
            </w:trPr>
            <w:tc>
              <w:tcPr>
                <w:tcW w:w="1792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4D579F3B" w14:textId="77777777" w:rsidR="00BD133B" w:rsidRDefault="001F7EC0">
                <w:pPr>
                  <w:spacing w:after="0" w:line="240" w:lineRule="auto"/>
                </w:pPr>
                <w:r>
                  <w:rPr>
                    <w:rFonts w:eastAsia="Cambria"/>
                    <w:b/>
                    <w:color w:val="808080"/>
                  </w:rPr>
                  <w:t xml:space="preserve">TL 257 </w:t>
                </w:r>
              </w:p>
              <w:p w14:paraId="35847F96" w14:textId="77777777" w:rsidR="00BD133B" w:rsidRDefault="001F7EC0">
                <w:pPr>
                  <w:spacing w:after="0" w:line="240" w:lineRule="auto"/>
                </w:pPr>
                <w:r>
                  <w:rPr>
                    <w:rFonts w:eastAsia="Cambria"/>
                    <w:color w:val="808080"/>
                  </w:rPr>
                  <w:t>Verzia:</w:t>
                </w:r>
                <w:r>
                  <w:rPr>
                    <w:rFonts w:eastAsia="Cambria"/>
                    <w:b/>
                    <w:color w:val="808080"/>
                  </w:rPr>
                  <w:t xml:space="preserve"> 21.08.24</w:t>
                </w:r>
              </w:p>
              <w:p w14:paraId="371F7F93" w14:textId="77777777" w:rsidR="00BD133B" w:rsidRDefault="00BD133B">
                <w:pPr>
                  <w:spacing w:after="0" w:line="240" w:lineRule="auto"/>
                </w:pPr>
              </w:p>
            </w:tc>
          </w:tr>
        </w:tbl>
        <w:p w14:paraId="6C4F7F95" w14:textId="77777777" w:rsidR="00BD133B" w:rsidRDefault="00BD133B">
          <w:pPr>
            <w:spacing w:after="0" w:line="240" w:lineRule="auto"/>
          </w:pPr>
        </w:p>
      </w:tc>
      <w:tc>
        <w:tcPr>
          <w:tcW w:w="6283" w:type="dxa"/>
        </w:tcPr>
        <w:p w14:paraId="40DE6E91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867" w:type="dxa"/>
        </w:tcPr>
        <w:p w14:paraId="304478D5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20" w:type="dxa"/>
        </w:tcPr>
        <w:p w14:paraId="4DDC5A25" w14:textId="77777777" w:rsidR="00BD133B" w:rsidRDefault="00BD133B">
          <w:pPr>
            <w:pStyle w:val="EmptyCellLayoutStyle"/>
            <w:spacing w:after="0" w:line="240" w:lineRule="auto"/>
          </w:pPr>
        </w:p>
      </w:tc>
    </w:tr>
    <w:tr w:rsidR="00BD133B" w14:paraId="3C870844" w14:textId="77777777">
      <w:tc>
        <w:tcPr>
          <w:tcW w:w="20" w:type="dxa"/>
        </w:tcPr>
        <w:p w14:paraId="242D2054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723DF561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6283" w:type="dxa"/>
        </w:tcPr>
        <w:p w14:paraId="4DFB734A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867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4A0" w:firstRow="1" w:lastRow="0" w:firstColumn="1" w:lastColumn="0" w:noHBand="0" w:noVBand="1"/>
          </w:tblPr>
          <w:tblGrid>
            <w:gridCol w:w="1867"/>
          </w:tblGrid>
          <w:tr w:rsidR="00BD133B" w14:paraId="29E09C20" w14:textId="77777777">
            <w:trPr>
              <w:trHeight w:val="262"/>
            </w:trPr>
            <w:tc>
              <w:tcPr>
                <w:tcW w:w="1867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14:paraId="4282AAD6" w14:textId="77777777" w:rsidR="00BD133B" w:rsidRDefault="001F7EC0">
                <w:pPr>
                  <w:spacing w:after="0" w:line="240" w:lineRule="auto"/>
                  <w:jc w:val="right"/>
                </w:pPr>
                <w:r>
                  <w:rPr>
                    <w:rFonts w:eastAsia="Cambria"/>
                    <w:color w:val="808080"/>
                  </w:rPr>
                  <w:t xml:space="preserve">Strana: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PAGE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  <w:r>
                  <w:rPr>
                    <w:rFonts w:eastAsia="Cambria"/>
                    <w:color w:val="808080"/>
                  </w:rPr>
                  <w:t xml:space="preserve"> / </w:t>
                </w:r>
                <w:r>
                  <w:rPr>
                    <w:rFonts w:eastAsia="Cambria"/>
                    <w:color w:val="808080"/>
                  </w:rPr>
                  <w:fldChar w:fldCharType="begin"/>
                </w:r>
                <w:r>
                  <w:rPr>
                    <w:rFonts w:eastAsia="Cambria"/>
                    <w:noProof/>
                    <w:color w:val="808080"/>
                  </w:rPr>
                  <w:instrText xml:space="preserve"> NUMPAGES </w:instrText>
                </w:r>
                <w:r>
                  <w:rPr>
                    <w:rFonts w:eastAsia="Cambria"/>
                    <w:color w:val="808080"/>
                  </w:rPr>
                  <w:fldChar w:fldCharType="separate"/>
                </w:r>
                <w:r>
                  <w:rPr>
                    <w:rFonts w:eastAsia="Cambria"/>
                    <w:color w:val="808080"/>
                  </w:rPr>
                  <w:t>1</w:t>
                </w:r>
                <w:r>
                  <w:rPr>
                    <w:rFonts w:eastAsia="Cambria"/>
                    <w:color w:val="808080"/>
                  </w:rPr>
                  <w:fldChar w:fldCharType="end"/>
                </w:r>
              </w:p>
            </w:tc>
          </w:tr>
        </w:tbl>
        <w:p w14:paraId="28D23CEF" w14:textId="77777777" w:rsidR="00BD133B" w:rsidRDefault="00BD133B">
          <w:pPr>
            <w:spacing w:after="0" w:line="240" w:lineRule="auto"/>
          </w:pPr>
        </w:p>
      </w:tc>
      <w:tc>
        <w:tcPr>
          <w:tcW w:w="20" w:type="dxa"/>
        </w:tcPr>
        <w:p w14:paraId="24787757" w14:textId="77777777" w:rsidR="00BD133B" w:rsidRDefault="00BD133B">
          <w:pPr>
            <w:pStyle w:val="EmptyCellLayoutStyle"/>
            <w:spacing w:after="0" w:line="240" w:lineRule="auto"/>
          </w:pPr>
        </w:p>
      </w:tc>
    </w:tr>
    <w:tr w:rsidR="00BD133B" w14:paraId="36FD73CF" w14:textId="77777777">
      <w:tc>
        <w:tcPr>
          <w:tcW w:w="20" w:type="dxa"/>
        </w:tcPr>
        <w:p w14:paraId="2354F35E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792" w:type="dxa"/>
          <w:vMerge/>
        </w:tcPr>
        <w:p w14:paraId="0D092EC0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6283" w:type="dxa"/>
        </w:tcPr>
        <w:p w14:paraId="345327CF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867" w:type="dxa"/>
        </w:tcPr>
        <w:p w14:paraId="752B028B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20" w:type="dxa"/>
        </w:tcPr>
        <w:p w14:paraId="0E0D803E" w14:textId="77777777" w:rsidR="00BD133B" w:rsidRDefault="00BD133B">
          <w:pPr>
            <w:pStyle w:val="EmptyCellLayoutStyle"/>
            <w:spacing w:after="0" w:line="240" w:lineRule="auto"/>
          </w:pPr>
        </w:p>
      </w:tc>
    </w:tr>
    <w:tr w:rsidR="00BD133B" w14:paraId="13EE413E" w14:textId="77777777">
      <w:tc>
        <w:tcPr>
          <w:tcW w:w="20" w:type="dxa"/>
        </w:tcPr>
        <w:p w14:paraId="3450A943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792" w:type="dxa"/>
        </w:tcPr>
        <w:p w14:paraId="157A39BF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6283" w:type="dxa"/>
        </w:tcPr>
        <w:p w14:paraId="0D061607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1867" w:type="dxa"/>
        </w:tcPr>
        <w:p w14:paraId="3D87C284" w14:textId="77777777" w:rsidR="00BD133B" w:rsidRDefault="00BD133B">
          <w:pPr>
            <w:pStyle w:val="EmptyCellLayoutStyle"/>
            <w:spacing w:after="0" w:line="240" w:lineRule="auto"/>
          </w:pPr>
        </w:p>
      </w:tc>
      <w:tc>
        <w:tcPr>
          <w:tcW w:w="20" w:type="dxa"/>
        </w:tcPr>
        <w:p w14:paraId="1C3E0FBB" w14:textId="77777777" w:rsidR="00BD133B" w:rsidRDefault="00BD133B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2A4C3B" w14:textId="77777777" w:rsidR="001F7EC0" w:rsidRDefault="001F7EC0">
      <w:pPr>
        <w:spacing w:after="0" w:line="240" w:lineRule="auto"/>
      </w:pPr>
      <w:r>
        <w:separator/>
      </w:r>
    </w:p>
  </w:footnote>
  <w:footnote w:type="continuationSeparator" w:id="0">
    <w:p w14:paraId="67D46B72" w14:textId="77777777" w:rsidR="001F7EC0" w:rsidRDefault="001F7E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D133B"/>
    <w:rsid w:val="000B7635"/>
    <w:rsid w:val="001445C2"/>
    <w:rsid w:val="001F7EC0"/>
    <w:rsid w:val="00615F2E"/>
    <w:rsid w:val="006D0FF7"/>
    <w:rsid w:val="00B20A5A"/>
    <w:rsid w:val="00B902E1"/>
    <w:rsid w:val="00BD13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EEB001"/>
  <w15:docId w15:val="{6DAAE28B-690F-4351-8551-490CFEFF8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1F7EC0"/>
    <w:rPr>
      <w:rFonts w:ascii="Cambria" w:hAnsi="Cambria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soo.sazp.sk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isoo.sazp.sk/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17</Pages>
  <Words>5874</Words>
  <Characters>33485</Characters>
  <Application>Microsoft Office Word</Application>
  <DocSecurity>0</DocSecurity>
  <Lines>279</Lines>
  <Paragraphs>78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TL257 KO N ovzdušie</vt:lpstr>
    </vt:vector>
  </TitlesOfParts>
  <Company/>
  <LinksUpToDate>false</LinksUpToDate>
  <CharactersWithSpaces>39281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TL257 KO N ovzdušie</dc:title>
  <dc:creator/>
  <dc:description/>
  <cp:lastModifiedBy>Andrea Cucorová</cp:lastModifiedBy>
  <cp:revision>5</cp:revision>
  <dcterms:created xsi:type="dcterms:W3CDTF">2024-08-16T12:32:00Z</dcterms:created>
  <dcterms:modified xsi:type="dcterms:W3CDTF">2024-08-16T15:05:00Z</dcterms:modified>
</cp:coreProperties>
</file>